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37450E5" w14:textId="773A06F9" w:rsidR="00514551" w:rsidRDefault="00D1682E" w:rsidP="00514551">
      <w:pPr>
        <w:pStyle w:val="Encabezado"/>
        <w:spacing w:after="0" w:line="240" w:lineRule="auto"/>
        <w:jc w:val="center"/>
      </w:pPr>
      <w:r>
        <w:rPr>
          <w:noProof/>
        </w:rPr>
        <w:drawing>
          <wp:anchor distT="0" distB="0" distL="114300" distR="114300" simplePos="0" relativeHeight="251658240" behindDoc="0" locked="0" layoutInCell="1" allowOverlap="1" wp14:anchorId="082A72C0" wp14:editId="675AEA5A">
            <wp:simplePos x="0" y="0"/>
            <wp:positionH relativeFrom="margin">
              <wp:posOffset>-477078</wp:posOffset>
            </wp:positionH>
            <wp:positionV relativeFrom="paragraph">
              <wp:posOffset>414</wp:posOffset>
            </wp:positionV>
            <wp:extent cx="1092200" cy="1349375"/>
            <wp:effectExtent l="0" t="0" r="0" b="3175"/>
            <wp:wrapSquare wrapText="bothSides"/>
            <wp:docPr id="2" name="Imagen 1">
              <a:extLst xmlns:a="http://schemas.openxmlformats.org/drawingml/2006/main">
                <a:ext uri="{FF2B5EF4-FFF2-40B4-BE49-F238E27FC236}">
                  <a16:creationId xmlns:a16="http://schemas.microsoft.com/office/drawing/2014/main" id="{B5A71D6E-8345-4539-A601-74F07BCE7DA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n 1">
                      <a:extLst>
                        <a:ext uri="{FF2B5EF4-FFF2-40B4-BE49-F238E27FC236}">
                          <a16:creationId xmlns:a16="http://schemas.microsoft.com/office/drawing/2014/main" id="{B5A71D6E-8345-4539-A601-74F07BCE7DA1}"/>
                        </a:ext>
                      </a:extLst>
                    </pic:cNvPr>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092200" cy="1349375"/>
                    </a:xfrm>
                    <a:prstGeom prst="rect">
                      <a:avLst/>
                    </a:prstGeom>
                    <a:noFill/>
                  </pic:spPr>
                </pic:pic>
              </a:graphicData>
            </a:graphic>
            <wp14:sizeRelH relativeFrom="margin">
              <wp14:pctWidth>0</wp14:pctWidth>
            </wp14:sizeRelH>
            <wp14:sizeRelV relativeFrom="margin">
              <wp14:pctHeight>0</wp14:pctHeight>
            </wp14:sizeRelV>
          </wp:anchor>
        </w:drawing>
      </w:r>
      <w:r w:rsidR="00514551">
        <w:t xml:space="preserve">Sistema para el Desarrollo Integral de la Familia del Municipio de Atarjea, </w:t>
      </w:r>
      <w:proofErr w:type="spellStart"/>
      <w:r w:rsidR="00514551">
        <w:t>Gto</w:t>
      </w:r>
      <w:proofErr w:type="spellEnd"/>
      <w:r w:rsidR="00514551">
        <w:t>.</w:t>
      </w:r>
    </w:p>
    <w:p w14:paraId="50504452" w14:textId="12A4A57C" w:rsidR="00514551" w:rsidRDefault="00514551" w:rsidP="00514551">
      <w:pPr>
        <w:pStyle w:val="Encabezado"/>
        <w:spacing w:after="0" w:line="240" w:lineRule="auto"/>
        <w:jc w:val="center"/>
      </w:pPr>
      <w:r>
        <w:t>C</w:t>
      </w:r>
      <w:r w:rsidRPr="00A4610E">
        <w:t>orrespondientes al</w:t>
      </w:r>
      <w:r>
        <w:t xml:space="preserve"> 30 de </w:t>
      </w:r>
      <w:r w:rsidR="008A1D25">
        <w:t xml:space="preserve">marzo </w:t>
      </w:r>
      <w:r>
        <w:t>de 202</w:t>
      </w:r>
      <w:r w:rsidR="008A1D25">
        <w:t>5</w:t>
      </w:r>
    </w:p>
    <w:p w14:paraId="32094948" w14:textId="633D8CA3" w:rsidR="000B7810" w:rsidRPr="00657009" w:rsidRDefault="00514551" w:rsidP="00514551">
      <w:pPr>
        <w:tabs>
          <w:tab w:val="left" w:pos="420"/>
          <w:tab w:val="left" w:leader="underscore" w:pos="9639"/>
        </w:tabs>
        <w:spacing w:after="0" w:line="240" w:lineRule="auto"/>
        <w:ind w:left="9639" w:hanging="9639"/>
        <w:rPr>
          <w:rFonts w:ascii="Times New Roman" w:hAnsi="Times New Roman"/>
          <w:sz w:val="24"/>
          <w:szCs w:val="24"/>
        </w:rPr>
      </w:pPr>
      <w:r>
        <w:rPr>
          <w:rFonts w:ascii="Times New Roman" w:hAnsi="Times New Roman"/>
          <w:sz w:val="24"/>
          <w:szCs w:val="24"/>
        </w:rPr>
        <w:tab/>
      </w:r>
    </w:p>
    <w:p w14:paraId="294D112B" w14:textId="77777777" w:rsidR="000B7810" w:rsidRPr="00657009" w:rsidRDefault="000B7810" w:rsidP="00CB41C4">
      <w:pPr>
        <w:tabs>
          <w:tab w:val="left" w:leader="underscore" w:pos="9639"/>
        </w:tabs>
        <w:spacing w:after="0" w:line="240" w:lineRule="auto"/>
        <w:jc w:val="center"/>
        <w:rPr>
          <w:rFonts w:ascii="Times New Roman" w:hAnsi="Times New Roman"/>
          <w:sz w:val="24"/>
          <w:szCs w:val="24"/>
        </w:rPr>
      </w:pPr>
    </w:p>
    <w:p w14:paraId="507776DB" w14:textId="77777777" w:rsidR="007D1E76" w:rsidRPr="00E74967" w:rsidRDefault="00D0043A" w:rsidP="00CB41C4">
      <w:pPr>
        <w:tabs>
          <w:tab w:val="left" w:leader="underscore" w:pos="9639"/>
        </w:tabs>
        <w:spacing w:after="0" w:line="240" w:lineRule="auto"/>
        <w:jc w:val="center"/>
        <w:rPr>
          <w:rFonts w:cs="Calibri"/>
          <w:b/>
          <w:sz w:val="28"/>
          <w:szCs w:val="28"/>
        </w:rPr>
      </w:pPr>
      <w:hyperlink r:id="rId12" w:history="1">
        <w:r w:rsidR="007D1E76" w:rsidRPr="00E74967">
          <w:rPr>
            <w:rStyle w:val="Hipervnculo"/>
            <w:rFonts w:cs="Calibri"/>
            <w:b/>
            <w:sz w:val="28"/>
            <w:szCs w:val="28"/>
          </w:rPr>
          <w:t>NOTAS DE GESTIÓN ADMINISTRATIVA</w:t>
        </w:r>
      </w:hyperlink>
    </w:p>
    <w:p w14:paraId="1217A01B" w14:textId="77777777" w:rsidR="007D1E76" w:rsidRDefault="007D1E76" w:rsidP="00CB41C4">
      <w:pPr>
        <w:tabs>
          <w:tab w:val="left" w:leader="underscore" w:pos="9639"/>
        </w:tabs>
        <w:spacing w:after="0" w:line="240" w:lineRule="auto"/>
        <w:jc w:val="both"/>
        <w:rPr>
          <w:rFonts w:cs="Calibri"/>
        </w:rPr>
      </w:pPr>
    </w:p>
    <w:p w14:paraId="16C718D0" w14:textId="4010E12D" w:rsidR="00A878A5" w:rsidRPr="00E74967" w:rsidRDefault="00D1682E" w:rsidP="00CB41C4">
      <w:pPr>
        <w:tabs>
          <w:tab w:val="left" w:leader="underscore" w:pos="9639"/>
        </w:tabs>
        <w:spacing w:after="0" w:line="240" w:lineRule="auto"/>
        <w:jc w:val="both"/>
        <w:rPr>
          <w:rFonts w:cs="Calibri"/>
        </w:rPr>
      </w:pPr>
      <w:r>
        <w:rPr>
          <w:rFonts w:cs="Calibri"/>
        </w:rPr>
        <w:t xml:space="preserve">                                                           </w:t>
      </w:r>
      <w:r w:rsidR="00A878A5">
        <w:rPr>
          <w:rFonts w:cs="Calibri"/>
        </w:rPr>
        <w:t>“Nada que manifestar”</w:t>
      </w:r>
    </w:p>
    <w:p w14:paraId="2F65D88B" w14:textId="77777777" w:rsidR="007D1E76" w:rsidRPr="00E74967" w:rsidRDefault="007D1E76" w:rsidP="00CB41C4">
      <w:pPr>
        <w:tabs>
          <w:tab w:val="left" w:leader="underscore" w:pos="9639"/>
        </w:tabs>
        <w:spacing w:after="0" w:line="240" w:lineRule="auto"/>
        <w:jc w:val="both"/>
        <w:rPr>
          <w:rFonts w:cs="Calibri"/>
        </w:rPr>
      </w:pPr>
    </w:p>
    <w:p w14:paraId="713110D4"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Los Estados Financieros de los entes públicos, proveen de información financiera a los principales usuarios de la misma, al</w:t>
      </w:r>
      <w:r w:rsidR="00E00323" w:rsidRPr="00E74967">
        <w:rPr>
          <w:rFonts w:cs="Calibri"/>
        </w:rPr>
        <w:t xml:space="preserve"> Congreso y a los ciudadanos.</w:t>
      </w:r>
    </w:p>
    <w:p w14:paraId="025F8809" w14:textId="77777777" w:rsidR="007D1E76" w:rsidRPr="00E74967" w:rsidRDefault="007D1E76" w:rsidP="00CB41C4">
      <w:pPr>
        <w:tabs>
          <w:tab w:val="left" w:leader="underscore" w:pos="9639"/>
        </w:tabs>
        <w:spacing w:after="0" w:line="240" w:lineRule="auto"/>
        <w:jc w:val="both"/>
        <w:rPr>
          <w:rFonts w:cs="Calibri"/>
        </w:rPr>
      </w:pPr>
    </w:p>
    <w:p w14:paraId="25F26DDB"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El objetivo del presente documento es la revelación del contexto y de los aspectos económicos financieros más relevantes que influyeron en las decisiones del período, y que deberán ser considerados en la elaboración de los estados financieros para la mayor comprensión de los m</w:t>
      </w:r>
      <w:r w:rsidR="00E00323" w:rsidRPr="00E74967">
        <w:rPr>
          <w:rFonts w:cs="Calibri"/>
        </w:rPr>
        <w:t>ismos y sus particularidades.</w:t>
      </w:r>
    </w:p>
    <w:p w14:paraId="606D20F5" w14:textId="77777777" w:rsidR="007D1E76" w:rsidRPr="00E74967" w:rsidRDefault="007D1E76" w:rsidP="00CB41C4">
      <w:pPr>
        <w:tabs>
          <w:tab w:val="left" w:leader="underscore" w:pos="9639"/>
        </w:tabs>
        <w:spacing w:after="0" w:line="240" w:lineRule="auto"/>
        <w:jc w:val="both"/>
        <w:rPr>
          <w:rFonts w:cs="Calibri"/>
        </w:rPr>
      </w:pPr>
    </w:p>
    <w:p w14:paraId="559642E6"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De esta manera, se informa y explica la respuesta del gobierno a las condiciones relacionadas con la información financiera de cada período de gestión; además, de exponer aquellas políticas que podrían afectar la toma de decisi</w:t>
      </w:r>
      <w:r w:rsidR="00E00323" w:rsidRPr="00E74967">
        <w:rPr>
          <w:rFonts w:cs="Calibri"/>
        </w:rPr>
        <w:t>ones en períodos posteriores.</w:t>
      </w:r>
    </w:p>
    <w:p w14:paraId="009160FA" w14:textId="77777777" w:rsidR="007D1E76" w:rsidRPr="00E74967" w:rsidRDefault="007D1E76" w:rsidP="00CB41C4">
      <w:pPr>
        <w:pStyle w:val="Prrafodelista"/>
        <w:tabs>
          <w:tab w:val="left" w:leader="underscore" w:pos="9639"/>
        </w:tabs>
        <w:spacing w:after="0" w:line="240" w:lineRule="auto"/>
        <w:jc w:val="both"/>
        <w:rPr>
          <w:rFonts w:cs="Calibri"/>
        </w:rPr>
      </w:pPr>
    </w:p>
    <w:p w14:paraId="64420E1E" w14:textId="77777777" w:rsidR="007D1E76" w:rsidRPr="00E74967" w:rsidRDefault="007D1E76" w:rsidP="00CB41C4">
      <w:pPr>
        <w:pStyle w:val="Prrafodelista"/>
        <w:numPr>
          <w:ilvl w:val="0"/>
          <w:numId w:val="1"/>
        </w:numPr>
        <w:tabs>
          <w:tab w:val="left" w:leader="underscore" w:pos="9639"/>
        </w:tabs>
        <w:spacing w:after="0" w:line="240" w:lineRule="auto"/>
        <w:jc w:val="both"/>
        <w:rPr>
          <w:rFonts w:cs="Calibri"/>
        </w:rPr>
      </w:pPr>
      <w:r w:rsidRPr="00E74967">
        <w:rPr>
          <w:rFonts w:cs="Calibri"/>
        </w:rPr>
        <w:t>Las notas de gestión administrativa deben contener los siguientes puntos:</w:t>
      </w:r>
    </w:p>
    <w:p w14:paraId="552470B0" w14:textId="6EC8F965" w:rsidR="007D1E76" w:rsidRDefault="007D1E76" w:rsidP="00CB41C4">
      <w:pPr>
        <w:tabs>
          <w:tab w:val="left" w:leader="underscore" w:pos="9639"/>
        </w:tabs>
        <w:spacing w:after="0" w:line="240" w:lineRule="auto"/>
        <w:jc w:val="both"/>
        <w:rPr>
          <w:rFonts w:cs="Calibri"/>
        </w:rPr>
      </w:pPr>
    </w:p>
    <w:sdt>
      <w:sdtPr>
        <w:rPr>
          <w:rFonts w:ascii="Calibri" w:eastAsia="Calibri" w:hAnsi="Calibri" w:cs="Times New Roman"/>
          <w:color w:val="auto"/>
          <w:sz w:val="22"/>
          <w:szCs w:val="22"/>
          <w:lang w:val="es-ES" w:eastAsia="en-US"/>
        </w:rPr>
        <w:id w:val="-191922827"/>
        <w:docPartObj>
          <w:docPartGallery w:val="Table of Contents"/>
          <w:docPartUnique/>
        </w:docPartObj>
      </w:sdtPr>
      <w:sdtEndPr>
        <w:rPr>
          <w:b/>
          <w:bCs/>
        </w:rPr>
      </w:sdtEndPr>
      <w:sdtContent>
        <w:p w14:paraId="68C75D59" w14:textId="5B2ECB74" w:rsidR="00F46719" w:rsidRDefault="00F46719">
          <w:pPr>
            <w:pStyle w:val="TtuloTDC"/>
          </w:pPr>
          <w:r>
            <w:rPr>
              <w:lang w:val="es-ES"/>
            </w:rPr>
            <w:t>Contenido</w:t>
          </w:r>
        </w:p>
        <w:p w14:paraId="41648196" w14:textId="33085794" w:rsidR="00F46719" w:rsidRDefault="00F46719">
          <w:pPr>
            <w:pStyle w:val="TDC2"/>
            <w:tabs>
              <w:tab w:val="right" w:leader="dot" w:pos="9678"/>
            </w:tabs>
            <w:rPr>
              <w:noProof/>
            </w:rPr>
          </w:pPr>
          <w:r>
            <w:fldChar w:fldCharType="begin"/>
          </w:r>
          <w:r>
            <w:instrText xml:space="preserve"> TOC \o "1-3" \h \z \u </w:instrText>
          </w:r>
          <w:r>
            <w:fldChar w:fldCharType="separate"/>
          </w:r>
          <w:hyperlink w:anchor="_Toc508279621" w:history="1">
            <w:r w:rsidRPr="00C669D1">
              <w:rPr>
                <w:rStyle w:val="Hipervnculo"/>
                <w:rFonts w:cstheme="minorHAnsi"/>
                <w:noProof/>
              </w:rPr>
              <w:t>1. Introducción:</w:t>
            </w:r>
            <w:r>
              <w:rPr>
                <w:noProof/>
                <w:webHidden/>
              </w:rPr>
              <w:tab/>
            </w:r>
            <w:r>
              <w:rPr>
                <w:noProof/>
                <w:webHidden/>
              </w:rPr>
              <w:fldChar w:fldCharType="begin"/>
            </w:r>
            <w:r>
              <w:rPr>
                <w:noProof/>
                <w:webHidden/>
              </w:rPr>
              <w:instrText xml:space="preserve"> PAGEREF _Toc508279621 \h </w:instrText>
            </w:r>
            <w:r>
              <w:rPr>
                <w:noProof/>
                <w:webHidden/>
              </w:rPr>
            </w:r>
            <w:r>
              <w:rPr>
                <w:noProof/>
                <w:webHidden/>
              </w:rPr>
              <w:fldChar w:fldCharType="separate"/>
            </w:r>
            <w:r w:rsidR="008A1D25">
              <w:rPr>
                <w:noProof/>
                <w:webHidden/>
              </w:rPr>
              <w:t>2</w:t>
            </w:r>
            <w:r>
              <w:rPr>
                <w:noProof/>
                <w:webHidden/>
              </w:rPr>
              <w:fldChar w:fldCharType="end"/>
            </w:r>
          </w:hyperlink>
        </w:p>
        <w:p w14:paraId="47CC41D1" w14:textId="2E9AAF6F" w:rsidR="00F46719" w:rsidRDefault="00D0043A">
          <w:pPr>
            <w:pStyle w:val="TDC2"/>
            <w:tabs>
              <w:tab w:val="right" w:leader="dot" w:pos="9678"/>
            </w:tabs>
            <w:rPr>
              <w:noProof/>
            </w:rPr>
          </w:pPr>
          <w:hyperlink w:anchor="_Toc508279622" w:history="1">
            <w:r w:rsidR="00F46719" w:rsidRPr="00C669D1">
              <w:rPr>
                <w:rStyle w:val="Hipervnculo"/>
                <w:rFonts w:cstheme="minorHAnsi"/>
                <w:noProof/>
              </w:rPr>
              <w:t>2. Describir el panorama Económico y Financiero:</w:t>
            </w:r>
            <w:r w:rsidR="00F46719">
              <w:rPr>
                <w:noProof/>
                <w:webHidden/>
              </w:rPr>
              <w:tab/>
            </w:r>
            <w:r w:rsidR="00F46719">
              <w:rPr>
                <w:noProof/>
                <w:webHidden/>
              </w:rPr>
              <w:fldChar w:fldCharType="begin"/>
            </w:r>
            <w:r w:rsidR="00F46719">
              <w:rPr>
                <w:noProof/>
                <w:webHidden/>
              </w:rPr>
              <w:instrText xml:space="preserve"> PAGEREF _Toc508279622 \h </w:instrText>
            </w:r>
            <w:r w:rsidR="00F46719">
              <w:rPr>
                <w:noProof/>
                <w:webHidden/>
              </w:rPr>
            </w:r>
            <w:r w:rsidR="00F46719">
              <w:rPr>
                <w:noProof/>
                <w:webHidden/>
              </w:rPr>
              <w:fldChar w:fldCharType="separate"/>
            </w:r>
            <w:r w:rsidR="008A1D25">
              <w:rPr>
                <w:noProof/>
                <w:webHidden/>
              </w:rPr>
              <w:t>2</w:t>
            </w:r>
            <w:r w:rsidR="00F46719">
              <w:rPr>
                <w:noProof/>
                <w:webHidden/>
              </w:rPr>
              <w:fldChar w:fldCharType="end"/>
            </w:r>
          </w:hyperlink>
        </w:p>
        <w:p w14:paraId="0205BF1A" w14:textId="2D5C7806" w:rsidR="00F46719" w:rsidRDefault="00D0043A">
          <w:pPr>
            <w:pStyle w:val="TDC2"/>
            <w:tabs>
              <w:tab w:val="right" w:leader="dot" w:pos="9678"/>
            </w:tabs>
            <w:rPr>
              <w:noProof/>
            </w:rPr>
          </w:pPr>
          <w:hyperlink w:anchor="_Toc508279623" w:history="1">
            <w:r w:rsidR="00F46719" w:rsidRPr="00C669D1">
              <w:rPr>
                <w:rStyle w:val="Hipervnculo"/>
                <w:rFonts w:cstheme="minorHAnsi"/>
                <w:noProof/>
              </w:rPr>
              <w:t>3. Autorización e Historia:</w:t>
            </w:r>
            <w:r w:rsidR="00F46719">
              <w:rPr>
                <w:noProof/>
                <w:webHidden/>
              </w:rPr>
              <w:tab/>
            </w:r>
            <w:r w:rsidR="00F46719">
              <w:rPr>
                <w:noProof/>
                <w:webHidden/>
              </w:rPr>
              <w:fldChar w:fldCharType="begin"/>
            </w:r>
            <w:r w:rsidR="00F46719">
              <w:rPr>
                <w:noProof/>
                <w:webHidden/>
              </w:rPr>
              <w:instrText xml:space="preserve"> PAGEREF _Toc508279623 \h </w:instrText>
            </w:r>
            <w:r w:rsidR="00F46719">
              <w:rPr>
                <w:noProof/>
                <w:webHidden/>
              </w:rPr>
            </w:r>
            <w:r w:rsidR="00F46719">
              <w:rPr>
                <w:noProof/>
                <w:webHidden/>
              </w:rPr>
              <w:fldChar w:fldCharType="separate"/>
            </w:r>
            <w:r w:rsidR="008A1D25">
              <w:rPr>
                <w:noProof/>
                <w:webHidden/>
              </w:rPr>
              <w:t>2</w:t>
            </w:r>
            <w:r w:rsidR="00F46719">
              <w:rPr>
                <w:noProof/>
                <w:webHidden/>
              </w:rPr>
              <w:fldChar w:fldCharType="end"/>
            </w:r>
          </w:hyperlink>
        </w:p>
        <w:p w14:paraId="3181098F" w14:textId="5FA83890" w:rsidR="00F46719" w:rsidRDefault="00D0043A">
          <w:pPr>
            <w:pStyle w:val="TDC2"/>
            <w:tabs>
              <w:tab w:val="right" w:leader="dot" w:pos="9678"/>
            </w:tabs>
            <w:rPr>
              <w:noProof/>
            </w:rPr>
          </w:pPr>
          <w:hyperlink w:anchor="_Toc508279624" w:history="1">
            <w:r w:rsidR="00F46719" w:rsidRPr="00C669D1">
              <w:rPr>
                <w:rStyle w:val="Hipervnculo"/>
                <w:rFonts w:cstheme="minorHAnsi"/>
                <w:noProof/>
              </w:rPr>
              <w:t>4. Organización y Objeto Social:</w:t>
            </w:r>
            <w:r w:rsidR="00F46719">
              <w:rPr>
                <w:noProof/>
                <w:webHidden/>
              </w:rPr>
              <w:tab/>
            </w:r>
            <w:r w:rsidR="00F46719">
              <w:rPr>
                <w:noProof/>
                <w:webHidden/>
              </w:rPr>
              <w:fldChar w:fldCharType="begin"/>
            </w:r>
            <w:r w:rsidR="00F46719">
              <w:rPr>
                <w:noProof/>
                <w:webHidden/>
              </w:rPr>
              <w:instrText xml:space="preserve"> PAGEREF _Toc508279624 \h </w:instrText>
            </w:r>
            <w:r w:rsidR="00F46719">
              <w:rPr>
                <w:noProof/>
                <w:webHidden/>
              </w:rPr>
            </w:r>
            <w:r w:rsidR="00F46719">
              <w:rPr>
                <w:noProof/>
                <w:webHidden/>
              </w:rPr>
              <w:fldChar w:fldCharType="separate"/>
            </w:r>
            <w:r w:rsidR="008A1D25">
              <w:rPr>
                <w:noProof/>
                <w:webHidden/>
              </w:rPr>
              <w:t>2</w:t>
            </w:r>
            <w:r w:rsidR="00F46719">
              <w:rPr>
                <w:noProof/>
                <w:webHidden/>
              </w:rPr>
              <w:fldChar w:fldCharType="end"/>
            </w:r>
          </w:hyperlink>
        </w:p>
        <w:p w14:paraId="3E5886DF" w14:textId="27D8D1E5" w:rsidR="00F46719" w:rsidRDefault="00D0043A">
          <w:pPr>
            <w:pStyle w:val="TDC2"/>
            <w:tabs>
              <w:tab w:val="right" w:leader="dot" w:pos="9678"/>
            </w:tabs>
            <w:rPr>
              <w:noProof/>
            </w:rPr>
          </w:pPr>
          <w:hyperlink w:anchor="_Toc508279625" w:history="1">
            <w:r w:rsidR="00F46719" w:rsidRPr="00C669D1">
              <w:rPr>
                <w:rStyle w:val="Hipervnculo"/>
                <w:rFonts w:cstheme="minorHAnsi"/>
                <w:noProof/>
              </w:rPr>
              <w:t>5. Bases de Preparación de los Estados Financieros:</w:t>
            </w:r>
            <w:r w:rsidR="00F46719">
              <w:rPr>
                <w:noProof/>
                <w:webHidden/>
              </w:rPr>
              <w:tab/>
            </w:r>
            <w:r w:rsidR="00F46719">
              <w:rPr>
                <w:noProof/>
                <w:webHidden/>
              </w:rPr>
              <w:fldChar w:fldCharType="begin"/>
            </w:r>
            <w:r w:rsidR="00F46719">
              <w:rPr>
                <w:noProof/>
                <w:webHidden/>
              </w:rPr>
              <w:instrText xml:space="preserve"> PAGEREF _Toc508279625 \h </w:instrText>
            </w:r>
            <w:r w:rsidR="00F46719">
              <w:rPr>
                <w:noProof/>
                <w:webHidden/>
              </w:rPr>
            </w:r>
            <w:r w:rsidR="00F46719">
              <w:rPr>
                <w:noProof/>
                <w:webHidden/>
              </w:rPr>
              <w:fldChar w:fldCharType="separate"/>
            </w:r>
            <w:r w:rsidR="008A1D25">
              <w:rPr>
                <w:noProof/>
                <w:webHidden/>
              </w:rPr>
              <w:t>3</w:t>
            </w:r>
            <w:r w:rsidR="00F46719">
              <w:rPr>
                <w:noProof/>
                <w:webHidden/>
              </w:rPr>
              <w:fldChar w:fldCharType="end"/>
            </w:r>
          </w:hyperlink>
        </w:p>
        <w:p w14:paraId="653AF446" w14:textId="40A0FBB0" w:rsidR="00F46719" w:rsidRDefault="00D0043A">
          <w:pPr>
            <w:pStyle w:val="TDC2"/>
            <w:tabs>
              <w:tab w:val="right" w:leader="dot" w:pos="9678"/>
            </w:tabs>
            <w:rPr>
              <w:noProof/>
            </w:rPr>
          </w:pPr>
          <w:hyperlink w:anchor="_Toc508279626" w:history="1">
            <w:r w:rsidR="00F46719" w:rsidRPr="00C669D1">
              <w:rPr>
                <w:rStyle w:val="Hipervnculo"/>
                <w:rFonts w:cstheme="minorHAnsi"/>
                <w:noProof/>
              </w:rPr>
              <w:t>6. Políticas de Contabilidad Significativas:</w:t>
            </w:r>
            <w:r w:rsidR="00F46719">
              <w:rPr>
                <w:noProof/>
                <w:webHidden/>
              </w:rPr>
              <w:tab/>
            </w:r>
            <w:r w:rsidR="00F46719">
              <w:rPr>
                <w:noProof/>
                <w:webHidden/>
              </w:rPr>
              <w:fldChar w:fldCharType="begin"/>
            </w:r>
            <w:r w:rsidR="00F46719">
              <w:rPr>
                <w:noProof/>
                <w:webHidden/>
              </w:rPr>
              <w:instrText xml:space="preserve"> PAGEREF _Toc508279626 \h </w:instrText>
            </w:r>
            <w:r w:rsidR="00F46719">
              <w:rPr>
                <w:noProof/>
                <w:webHidden/>
              </w:rPr>
            </w:r>
            <w:r w:rsidR="00F46719">
              <w:rPr>
                <w:noProof/>
                <w:webHidden/>
              </w:rPr>
              <w:fldChar w:fldCharType="separate"/>
            </w:r>
            <w:r w:rsidR="008A1D25">
              <w:rPr>
                <w:noProof/>
                <w:webHidden/>
              </w:rPr>
              <w:t>5</w:t>
            </w:r>
            <w:r w:rsidR="00F46719">
              <w:rPr>
                <w:noProof/>
                <w:webHidden/>
              </w:rPr>
              <w:fldChar w:fldCharType="end"/>
            </w:r>
          </w:hyperlink>
        </w:p>
        <w:p w14:paraId="21BA046A" w14:textId="29F010CF" w:rsidR="00F46719" w:rsidRDefault="00D0043A">
          <w:pPr>
            <w:pStyle w:val="TDC2"/>
            <w:tabs>
              <w:tab w:val="right" w:leader="dot" w:pos="9678"/>
            </w:tabs>
            <w:rPr>
              <w:noProof/>
            </w:rPr>
          </w:pPr>
          <w:hyperlink w:anchor="_Toc508279627" w:history="1">
            <w:r w:rsidR="00F46719" w:rsidRPr="00C669D1">
              <w:rPr>
                <w:rStyle w:val="Hipervnculo"/>
                <w:rFonts w:cstheme="minorHAnsi"/>
                <w:noProof/>
              </w:rPr>
              <w:t>7. Posición en Moneda Extranjera y Protección por Riesgo Cambiario:</w:t>
            </w:r>
            <w:r w:rsidR="00F46719">
              <w:rPr>
                <w:noProof/>
                <w:webHidden/>
              </w:rPr>
              <w:tab/>
            </w:r>
            <w:r w:rsidR="00F46719">
              <w:rPr>
                <w:noProof/>
                <w:webHidden/>
              </w:rPr>
              <w:fldChar w:fldCharType="begin"/>
            </w:r>
            <w:r w:rsidR="00F46719">
              <w:rPr>
                <w:noProof/>
                <w:webHidden/>
              </w:rPr>
              <w:instrText xml:space="preserve"> PAGEREF _Toc508279627 \h </w:instrText>
            </w:r>
            <w:r w:rsidR="00F46719">
              <w:rPr>
                <w:noProof/>
                <w:webHidden/>
              </w:rPr>
            </w:r>
            <w:r w:rsidR="00F46719">
              <w:rPr>
                <w:noProof/>
                <w:webHidden/>
              </w:rPr>
              <w:fldChar w:fldCharType="separate"/>
            </w:r>
            <w:r w:rsidR="008A1D25">
              <w:rPr>
                <w:noProof/>
                <w:webHidden/>
              </w:rPr>
              <w:t>6</w:t>
            </w:r>
            <w:r w:rsidR="00F46719">
              <w:rPr>
                <w:noProof/>
                <w:webHidden/>
              </w:rPr>
              <w:fldChar w:fldCharType="end"/>
            </w:r>
          </w:hyperlink>
        </w:p>
        <w:p w14:paraId="784807F5" w14:textId="131D8A12" w:rsidR="00F46719" w:rsidRDefault="00D0043A">
          <w:pPr>
            <w:pStyle w:val="TDC2"/>
            <w:tabs>
              <w:tab w:val="right" w:leader="dot" w:pos="9678"/>
            </w:tabs>
            <w:rPr>
              <w:noProof/>
            </w:rPr>
          </w:pPr>
          <w:hyperlink w:anchor="_Toc508279628" w:history="1">
            <w:r w:rsidR="00F46719" w:rsidRPr="00C669D1">
              <w:rPr>
                <w:rStyle w:val="Hipervnculo"/>
                <w:rFonts w:cstheme="minorHAnsi"/>
                <w:noProof/>
              </w:rPr>
              <w:t>8. Reporte Analítico del Activo:</w:t>
            </w:r>
            <w:r w:rsidR="00F46719">
              <w:rPr>
                <w:noProof/>
                <w:webHidden/>
              </w:rPr>
              <w:tab/>
            </w:r>
            <w:r w:rsidR="00F46719">
              <w:rPr>
                <w:noProof/>
                <w:webHidden/>
              </w:rPr>
              <w:fldChar w:fldCharType="begin"/>
            </w:r>
            <w:r w:rsidR="00F46719">
              <w:rPr>
                <w:noProof/>
                <w:webHidden/>
              </w:rPr>
              <w:instrText xml:space="preserve"> PAGEREF _Toc508279628 \h </w:instrText>
            </w:r>
            <w:r w:rsidR="00F46719">
              <w:rPr>
                <w:noProof/>
                <w:webHidden/>
              </w:rPr>
            </w:r>
            <w:r w:rsidR="00F46719">
              <w:rPr>
                <w:noProof/>
                <w:webHidden/>
              </w:rPr>
              <w:fldChar w:fldCharType="separate"/>
            </w:r>
            <w:r w:rsidR="008A1D25">
              <w:rPr>
                <w:noProof/>
                <w:webHidden/>
              </w:rPr>
              <w:t>7</w:t>
            </w:r>
            <w:r w:rsidR="00F46719">
              <w:rPr>
                <w:noProof/>
                <w:webHidden/>
              </w:rPr>
              <w:fldChar w:fldCharType="end"/>
            </w:r>
          </w:hyperlink>
        </w:p>
        <w:p w14:paraId="7E663DB5" w14:textId="01EDBB55" w:rsidR="00F46719" w:rsidRDefault="00D0043A">
          <w:pPr>
            <w:pStyle w:val="TDC2"/>
            <w:tabs>
              <w:tab w:val="right" w:leader="dot" w:pos="9678"/>
            </w:tabs>
            <w:rPr>
              <w:noProof/>
            </w:rPr>
          </w:pPr>
          <w:hyperlink w:anchor="_Toc508279629" w:history="1">
            <w:r w:rsidR="00F46719" w:rsidRPr="00C669D1">
              <w:rPr>
                <w:rStyle w:val="Hipervnculo"/>
                <w:rFonts w:cstheme="minorHAnsi"/>
                <w:noProof/>
              </w:rPr>
              <w:t>9. Fideicomisos, Mandatos y Análogos:</w:t>
            </w:r>
            <w:r w:rsidR="00F46719">
              <w:rPr>
                <w:noProof/>
                <w:webHidden/>
              </w:rPr>
              <w:tab/>
            </w:r>
            <w:r w:rsidR="00F46719">
              <w:rPr>
                <w:noProof/>
                <w:webHidden/>
              </w:rPr>
              <w:fldChar w:fldCharType="begin"/>
            </w:r>
            <w:r w:rsidR="00F46719">
              <w:rPr>
                <w:noProof/>
                <w:webHidden/>
              </w:rPr>
              <w:instrText xml:space="preserve"> PAGEREF _Toc508279629 \h </w:instrText>
            </w:r>
            <w:r w:rsidR="00F46719">
              <w:rPr>
                <w:noProof/>
                <w:webHidden/>
              </w:rPr>
            </w:r>
            <w:r w:rsidR="00F46719">
              <w:rPr>
                <w:noProof/>
                <w:webHidden/>
              </w:rPr>
              <w:fldChar w:fldCharType="separate"/>
            </w:r>
            <w:r w:rsidR="008A1D25">
              <w:rPr>
                <w:noProof/>
                <w:webHidden/>
              </w:rPr>
              <w:t>8</w:t>
            </w:r>
            <w:r w:rsidR="00F46719">
              <w:rPr>
                <w:noProof/>
                <w:webHidden/>
              </w:rPr>
              <w:fldChar w:fldCharType="end"/>
            </w:r>
          </w:hyperlink>
        </w:p>
        <w:p w14:paraId="335A44C3" w14:textId="46FC68BB" w:rsidR="00F46719" w:rsidRDefault="00D0043A">
          <w:pPr>
            <w:pStyle w:val="TDC2"/>
            <w:tabs>
              <w:tab w:val="right" w:leader="dot" w:pos="9678"/>
            </w:tabs>
            <w:rPr>
              <w:noProof/>
            </w:rPr>
          </w:pPr>
          <w:hyperlink w:anchor="_Toc508279630" w:history="1">
            <w:r w:rsidR="00F46719" w:rsidRPr="00C669D1">
              <w:rPr>
                <w:rStyle w:val="Hipervnculo"/>
                <w:rFonts w:cstheme="minorHAnsi"/>
                <w:noProof/>
              </w:rPr>
              <w:t>10. Reporte de la Recaudación:</w:t>
            </w:r>
            <w:r w:rsidR="00F46719">
              <w:rPr>
                <w:noProof/>
                <w:webHidden/>
              </w:rPr>
              <w:tab/>
            </w:r>
            <w:r w:rsidR="00F46719">
              <w:rPr>
                <w:noProof/>
                <w:webHidden/>
              </w:rPr>
              <w:fldChar w:fldCharType="begin"/>
            </w:r>
            <w:r w:rsidR="00F46719">
              <w:rPr>
                <w:noProof/>
                <w:webHidden/>
              </w:rPr>
              <w:instrText xml:space="preserve"> PAGEREF _Toc508279630 \h </w:instrText>
            </w:r>
            <w:r w:rsidR="00F46719">
              <w:rPr>
                <w:noProof/>
                <w:webHidden/>
              </w:rPr>
            </w:r>
            <w:r w:rsidR="00F46719">
              <w:rPr>
                <w:noProof/>
                <w:webHidden/>
              </w:rPr>
              <w:fldChar w:fldCharType="separate"/>
            </w:r>
            <w:r w:rsidR="008A1D25">
              <w:rPr>
                <w:noProof/>
                <w:webHidden/>
              </w:rPr>
              <w:t>9</w:t>
            </w:r>
            <w:r w:rsidR="00F46719">
              <w:rPr>
                <w:noProof/>
                <w:webHidden/>
              </w:rPr>
              <w:fldChar w:fldCharType="end"/>
            </w:r>
          </w:hyperlink>
        </w:p>
        <w:p w14:paraId="290CB7FF" w14:textId="37CE0032" w:rsidR="00F46719" w:rsidRDefault="00D0043A">
          <w:pPr>
            <w:pStyle w:val="TDC2"/>
            <w:tabs>
              <w:tab w:val="right" w:leader="dot" w:pos="9678"/>
            </w:tabs>
            <w:rPr>
              <w:noProof/>
            </w:rPr>
          </w:pPr>
          <w:hyperlink w:anchor="_Toc508279631" w:history="1">
            <w:r w:rsidR="00F46719" w:rsidRPr="00C669D1">
              <w:rPr>
                <w:rStyle w:val="Hipervnculo"/>
                <w:rFonts w:cstheme="minorHAnsi"/>
                <w:noProof/>
              </w:rPr>
              <w:t>11. Información sobre la Deuda y el Reporte Analítico de la Deuda:</w:t>
            </w:r>
            <w:r w:rsidR="00F46719">
              <w:rPr>
                <w:noProof/>
                <w:webHidden/>
              </w:rPr>
              <w:tab/>
            </w:r>
            <w:r w:rsidR="00F46719">
              <w:rPr>
                <w:noProof/>
                <w:webHidden/>
              </w:rPr>
              <w:fldChar w:fldCharType="begin"/>
            </w:r>
            <w:r w:rsidR="00F46719">
              <w:rPr>
                <w:noProof/>
                <w:webHidden/>
              </w:rPr>
              <w:instrText xml:space="preserve"> PAGEREF _Toc508279631 \h </w:instrText>
            </w:r>
            <w:r w:rsidR="00F46719">
              <w:rPr>
                <w:noProof/>
                <w:webHidden/>
              </w:rPr>
            </w:r>
            <w:r w:rsidR="00F46719">
              <w:rPr>
                <w:noProof/>
                <w:webHidden/>
              </w:rPr>
              <w:fldChar w:fldCharType="separate"/>
            </w:r>
            <w:r w:rsidR="008A1D25">
              <w:rPr>
                <w:noProof/>
                <w:webHidden/>
              </w:rPr>
              <w:t>9</w:t>
            </w:r>
            <w:r w:rsidR="00F46719">
              <w:rPr>
                <w:noProof/>
                <w:webHidden/>
              </w:rPr>
              <w:fldChar w:fldCharType="end"/>
            </w:r>
          </w:hyperlink>
        </w:p>
        <w:p w14:paraId="67FB6C3B" w14:textId="5D478FA5" w:rsidR="00F46719" w:rsidRDefault="00D0043A">
          <w:pPr>
            <w:pStyle w:val="TDC2"/>
            <w:tabs>
              <w:tab w:val="right" w:leader="dot" w:pos="9678"/>
            </w:tabs>
            <w:rPr>
              <w:noProof/>
            </w:rPr>
          </w:pPr>
          <w:hyperlink w:anchor="_Toc508279632" w:history="1">
            <w:r w:rsidR="00F46719" w:rsidRPr="00C669D1">
              <w:rPr>
                <w:rStyle w:val="Hipervnculo"/>
                <w:rFonts w:cstheme="minorHAnsi"/>
                <w:noProof/>
              </w:rPr>
              <w:t>12. Calificaciones otorgadas:</w:t>
            </w:r>
            <w:r w:rsidR="00F46719">
              <w:rPr>
                <w:noProof/>
                <w:webHidden/>
              </w:rPr>
              <w:tab/>
            </w:r>
            <w:r w:rsidR="00F46719">
              <w:rPr>
                <w:noProof/>
                <w:webHidden/>
              </w:rPr>
              <w:fldChar w:fldCharType="begin"/>
            </w:r>
            <w:r w:rsidR="00F46719">
              <w:rPr>
                <w:noProof/>
                <w:webHidden/>
              </w:rPr>
              <w:instrText xml:space="preserve"> PAGEREF _Toc508279632 \h </w:instrText>
            </w:r>
            <w:r w:rsidR="00F46719">
              <w:rPr>
                <w:noProof/>
                <w:webHidden/>
              </w:rPr>
            </w:r>
            <w:r w:rsidR="00F46719">
              <w:rPr>
                <w:noProof/>
                <w:webHidden/>
              </w:rPr>
              <w:fldChar w:fldCharType="separate"/>
            </w:r>
            <w:r w:rsidR="008A1D25">
              <w:rPr>
                <w:noProof/>
                <w:webHidden/>
              </w:rPr>
              <w:t>9</w:t>
            </w:r>
            <w:r w:rsidR="00F46719">
              <w:rPr>
                <w:noProof/>
                <w:webHidden/>
              </w:rPr>
              <w:fldChar w:fldCharType="end"/>
            </w:r>
          </w:hyperlink>
        </w:p>
        <w:p w14:paraId="3373EEEC" w14:textId="523C8C19" w:rsidR="00F46719" w:rsidRDefault="00D0043A">
          <w:pPr>
            <w:pStyle w:val="TDC2"/>
            <w:tabs>
              <w:tab w:val="right" w:leader="dot" w:pos="9678"/>
            </w:tabs>
            <w:rPr>
              <w:noProof/>
            </w:rPr>
          </w:pPr>
          <w:hyperlink w:anchor="_Toc508279633" w:history="1">
            <w:r w:rsidR="00F46719" w:rsidRPr="00C669D1">
              <w:rPr>
                <w:rStyle w:val="Hipervnculo"/>
                <w:rFonts w:cstheme="minorHAnsi"/>
                <w:noProof/>
              </w:rPr>
              <w:t>13. Proceso de Mejora:</w:t>
            </w:r>
            <w:r w:rsidR="00F46719">
              <w:rPr>
                <w:noProof/>
                <w:webHidden/>
              </w:rPr>
              <w:tab/>
            </w:r>
            <w:r w:rsidR="00F46719">
              <w:rPr>
                <w:noProof/>
                <w:webHidden/>
              </w:rPr>
              <w:fldChar w:fldCharType="begin"/>
            </w:r>
            <w:r w:rsidR="00F46719">
              <w:rPr>
                <w:noProof/>
                <w:webHidden/>
              </w:rPr>
              <w:instrText xml:space="preserve"> PAGEREF _Toc508279633 \h </w:instrText>
            </w:r>
            <w:r w:rsidR="00F46719">
              <w:rPr>
                <w:noProof/>
                <w:webHidden/>
              </w:rPr>
            </w:r>
            <w:r w:rsidR="00F46719">
              <w:rPr>
                <w:noProof/>
                <w:webHidden/>
              </w:rPr>
              <w:fldChar w:fldCharType="separate"/>
            </w:r>
            <w:r w:rsidR="008A1D25">
              <w:rPr>
                <w:noProof/>
                <w:webHidden/>
              </w:rPr>
              <w:t>9</w:t>
            </w:r>
            <w:r w:rsidR="00F46719">
              <w:rPr>
                <w:noProof/>
                <w:webHidden/>
              </w:rPr>
              <w:fldChar w:fldCharType="end"/>
            </w:r>
          </w:hyperlink>
        </w:p>
        <w:p w14:paraId="01A1A543" w14:textId="211D42DB" w:rsidR="00F46719" w:rsidRDefault="00D0043A">
          <w:pPr>
            <w:pStyle w:val="TDC2"/>
            <w:tabs>
              <w:tab w:val="right" w:leader="dot" w:pos="9678"/>
            </w:tabs>
            <w:rPr>
              <w:noProof/>
            </w:rPr>
          </w:pPr>
          <w:hyperlink w:anchor="_Toc508279634" w:history="1">
            <w:r w:rsidR="00F46719" w:rsidRPr="00C669D1">
              <w:rPr>
                <w:rStyle w:val="Hipervnculo"/>
                <w:rFonts w:cstheme="minorHAnsi"/>
                <w:noProof/>
              </w:rPr>
              <w:t>14. Información por Segmentos:</w:t>
            </w:r>
            <w:r w:rsidR="00F46719">
              <w:rPr>
                <w:noProof/>
                <w:webHidden/>
              </w:rPr>
              <w:tab/>
            </w:r>
            <w:r w:rsidR="00F46719">
              <w:rPr>
                <w:noProof/>
                <w:webHidden/>
              </w:rPr>
              <w:fldChar w:fldCharType="begin"/>
            </w:r>
            <w:r w:rsidR="00F46719">
              <w:rPr>
                <w:noProof/>
                <w:webHidden/>
              </w:rPr>
              <w:instrText xml:space="preserve"> PAGEREF _Toc508279634 \h </w:instrText>
            </w:r>
            <w:r w:rsidR="00F46719">
              <w:rPr>
                <w:noProof/>
                <w:webHidden/>
              </w:rPr>
            </w:r>
            <w:r w:rsidR="00F46719">
              <w:rPr>
                <w:noProof/>
                <w:webHidden/>
              </w:rPr>
              <w:fldChar w:fldCharType="separate"/>
            </w:r>
            <w:r w:rsidR="008A1D25">
              <w:rPr>
                <w:noProof/>
                <w:webHidden/>
              </w:rPr>
              <w:t>10</w:t>
            </w:r>
            <w:r w:rsidR="00F46719">
              <w:rPr>
                <w:noProof/>
                <w:webHidden/>
              </w:rPr>
              <w:fldChar w:fldCharType="end"/>
            </w:r>
          </w:hyperlink>
        </w:p>
        <w:p w14:paraId="314DA06E" w14:textId="156CBDE8" w:rsidR="00F46719" w:rsidRDefault="00D0043A">
          <w:pPr>
            <w:pStyle w:val="TDC2"/>
            <w:tabs>
              <w:tab w:val="right" w:leader="dot" w:pos="9678"/>
            </w:tabs>
            <w:rPr>
              <w:noProof/>
            </w:rPr>
          </w:pPr>
          <w:hyperlink w:anchor="_Toc508279635" w:history="1">
            <w:r w:rsidR="00F46719" w:rsidRPr="00C669D1">
              <w:rPr>
                <w:rStyle w:val="Hipervnculo"/>
                <w:rFonts w:cstheme="minorHAnsi"/>
                <w:noProof/>
              </w:rPr>
              <w:t>15. Eventos Posteriores al Cierre:</w:t>
            </w:r>
            <w:r w:rsidR="00F46719">
              <w:rPr>
                <w:noProof/>
                <w:webHidden/>
              </w:rPr>
              <w:tab/>
            </w:r>
            <w:r w:rsidR="00F46719">
              <w:rPr>
                <w:noProof/>
                <w:webHidden/>
              </w:rPr>
              <w:fldChar w:fldCharType="begin"/>
            </w:r>
            <w:r w:rsidR="00F46719">
              <w:rPr>
                <w:noProof/>
                <w:webHidden/>
              </w:rPr>
              <w:instrText xml:space="preserve"> PAGEREF _Toc508279635 \h </w:instrText>
            </w:r>
            <w:r w:rsidR="00F46719">
              <w:rPr>
                <w:noProof/>
                <w:webHidden/>
              </w:rPr>
            </w:r>
            <w:r w:rsidR="00F46719">
              <w:rPr>
                <w:noProof/>
                <w:webHidden/>
              </w:rPr>
              <w:fldChar w:fldCharType="separate"/>
            </w:r>
            <w:r w:rsidR="008A1D25">
              <w:rPr>
                <w:noProof/>
                <w:webHidden/>
              </w:rPr>
              <w:t>10</w:t>
            </w:r>
            <w:r w:rsidR="00F46719">
              <w:rPr>
                <w:noProof/>
                <w:webHidden/>
              </w:rPr>
              <w:fldChar w:fldCharType="end"/>
            </w:r>
          </w:hyperlink>
        </w:p>
        <w:p w14:paraId="0A10726F" w14:textId="27D857A9" w:rsidR="00F46719" w:rsidRDefault="00D0043A">
          <w:pPr>
            <w:pStyle w:val="TDC2"/>
            <w:tabs>
              <w:tab w:val="right" w:leader="dot" w:pos="9678"/>
            </w:tabs>
            <w:rPr>
              <w:noProof/>
            </w:rPr>
          </w:pPr>
          <w:hyperlink w:anchor="_Toc508279636" w:history="1">
            <w:r w:rsidR="00F46719" w:rsidRPr="00C669D1">
              <w:rPr>
                <w:rStyle w:val="Hipervnculo"/>
                <w:rFonts w:cstheme="minorHAnsi"/>
                <w:noProof/>
              </w:rPr>
              <w:t>16. Partes Relacionadas:</w:t>
            </w:r>
            <w:r w:rsidR="00F46719">
              <w:rPr>
                <w:noProof/>
                <w:webHidden/>
              </w:rPr>
              <w:tab/>
            </w:r>
            <w:r w:rsidR="00F46719">
              <w:rPr>
                <w:noProof/>
                <w:webHidden/>
              </w:rPr>
              <w:fldChar w:fldCharType="begin"/>
            </w:r>
            <w:r w:rsidR="00F46719">
              <w:rPr>
                <w:noProof/>
                <w:webHidden/>
              </w:rPr>
              <w:instrText xml:space="preserve"> PAGEREF _Toc508279636 \h </w:instrText>
            </w:r>
            <w:r w:rsidR="00F46719">
              <w:rPr>
                <w:noProof/>
                <w:webHidden/>
              </w:rPr>
            </w:r>
            <w:r w:rsidR="00F46719">
              <w:rPr>
                <w:noProof/>
                <w:webHidden/>
              </w:rPr>
              <w:fldChar w:fldCharType="separate"/>
            </w:r>
            <w:r w:rsidR="008A1D25">
              <w:rPr>
                <w:noProof/>
                <w:webHidden/>
              </w:rPr>
              <w:t>10</w:t>
            </w:r>
            <w:r w:rsidR="00F46719">
              <w:rPr>
                <w:noProof/>
                <w:webHidden/>
              </w:rPr>
              <w:fldChar w:fldCharType="end"/>
            </w:r>
          </w:hyperlink>
        </w:p>
        <w:p w14:paraId="3402BC77" w14:textId="0CED3525" w:rsidR="00F46719" w:rsidRDefault="00D0043A">
          <w:pPr>
            <w:pStyle w:val="TDC2"/>
            <w:tabs>
              <w:tab w:val="right" w:leader="dot" w:pos="9678"/>
            </w:tabs>
            <w:rPr>
              <w:noProof/>
            </w:rPr>
          </w:pPr>
          <w:hyperlink w:anchor="_Toc508279637" w:history="1">
            <w:r w:rsidR="00F46719" w:rsidRPr="00C669D1">
              <w:rPr>
                <w:rStyle w:val="Hipervnculo"/>
                <w:rFonts w:cstheme="minorHAnsi"/>
                <w:noProof/>
              </w:rPr>
              <w:t>17. Responsabilidad Sobre la Presentación Razonable de la Información Contable:</w:t>
            </w:r>
            <w:r w:rsidR="00F46719">
              <w:rPr>
                <w:noProof/>
                <w:webHidden/>
              </w:rPr>
              <w:tab/>
            </w:r>
            <w:r w:rsidR="00F46719">
              <w:rPr>
                <w:noProof/>
                <w:webHidden/>
              </w:rPr>
              <w:fldChar w:fldCharType="begin"/>
            </w:r>
            <w:r w:rsidR="00F46719">
              <w:rPr>
                <w:noProof/>
                <w:webHidden/>
              </w:rPr>
              <w:instrText xml:space="preserve"> PAGEREF _Toc508279637 \h </w:instrText>
            </w:r>
            <w:r w:rsidR="00F46719">
              <w:rPr>
                <w:noProof/>
                <w:webHidden/>
              </w:rPr>
            </w:r>
            <w:r w:rsidR="00F46719">
              <w:rPr>
                <w:noProof/>
                <w:webHidden/>
              </w:rPr>
              <w:fldChar w:fldCharType="separate"/>
            </w:r>
            <w:r w:rsidR="008A1D25">
              <w:rPr>
                <w:noProof/>
                <w:webHidden/>
              </w:rPr>
              <w:t>10</w:t>
            </w:r>
            <w:r w:rsidR="00F46719">
              <w:rPr>
                <w:noProof/>
                <w:webHidden/>
              </w:rPr>
              <w:fldChar w:fldCharType="end"/>
            </w:r>
          </w:hyperlink>
        </w:p>
        <w:p w14:paraId="43551857" w14:textId="63089451" w:rsidR="00F46719" w:rsidRDefault="00F46719">
          <w:r>
            <w:rPr>
              <w:b/>
              <w:bCs/>
              <w:lang w:val="es-ES"/>
            </w:rPr>
            <w:fldChar w:fldCharType="end"/>
          </w:r>
        </w:p>
      </w:sdtContent>
    </w:sdt>
    <w:p w14:paraId="2F147EA5" w14:textId="77777777" w:rsidR="00F46719" w:rsidRPr="00E74967" w:rsidRDefault="00F46719" w:rsidP="00CB41C4">
      <w:pPr>
        <w:tabs>
          <w:tab w:val="left" w:leader="underscore" w:pos="9639"/>
        </w:tabs>
        <w:spacing w:after="0" w:line="240" w:lineRule="auto"/>
        <w:jc w:val="both"/>
        <w:rPr>
          <w:rFonts w:cs="Calibri"/>
        </w:rPr>
      </w:pPr>
    </w:p>
    <w:p w14:paraId="7203E26E" w14:textId="77777777" w:rsidR="007D1E76" w:rsidRPr="00E74967" w:rsidRDefault="007D1E76" w:rsidP="00CB41C4">
      <w:pPr>
        <w:tabs>
          <w:tab w:val="left" w:leader="underscore" w:pos="9639"/>
        </w:tabs>
        <w:spacing w:after="0" w:line="240" w:lineRule="auto"/>
        <w:jc w:val="both"/>
        <w:rPr>
          <w:rFonts w:cs="Calibri"/>
        </w:rPr>
      </w:pPr>
    </w:p>
    <w:p w14:paraId="1A1295A4" w14:textId="77777777" w:rsidR="007D1E76" w:rsidRPr="000C3365" w:rsidRDefault="007D1E76" w:rsidP="000C3365">
      <w:pPr>
        <w:pStyle w:val="Ttulo2"/>
        <w:rPr>
          <w:rFonts w:asciiTheme="minorHAnsi" w:hAnsiTheme="minorHAnsi" w:cstheme="minorHAnsi"/>
          <w:b/>
          <w:color w:val="auto"/>
          <w:sz w:val="22"/>
        </w:rPr>
      </w:pPr>
      <w:bookmarkStart w:id="0" w:name="_Toc508279621"/>
      <w:r w:rsidRPr="000C3365">
        <w:rPr>
          <w:rFonts w:asciiTheme="minorHAnsi" w:hAnsiTheme="minorHAnsi" w:cstheme="minorHAnsi"/>
          <w:b/>
          <w:color w:val="auto"/>
          <w:sz w:val="22"/>
        </w:rPr>
        <w:t>1. Introducción:</w:t>
      </w:r>
      <w:bookmarkEnd w:id="0"/>
    </w:p>
    <w:p w14:paraId="56037BD5"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Breve descripción de las actividades principales de la entidad.</w:t>
      </w:r>
    </w:p>
    <w:p w14:paraId="0362C901" w14:textId="35766717" w:rsidR="007D1E76" w:rsidRPr="00E74967" w:rsidRDefault="00CB41C4"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r>
        <w:rPr>
          <w:rFonts w:cs="Calibri"/>
        </w:rPr>
        <w:tab/>
      </w:r>
      <w:r>
        <w:rPr>
          <w:rFonts w:cs="Calibri"/>
        </w:rPr>
        <w:tab/>
      </w:r>
      <w:r>
        <w:rPr>
          <w:rFonts w:cs="Calibri"/>
        </w:rPr>
        <w:tab/>
      </w:r>
    </w:p>
    <w:p w14:paraId="7FC5E966" w14:textId="6D8AABC4" w:rsidR="007D1E76" w:rsidRDefault="007D1E76" w:rsidP="00CB41C4">
      <w:pPr>
        <w:tabs>
          <w:tab w:val="left" w:leader="underscore" w:pos="9639"/>
        </w:tabs>
        <w:spacing w:after="0" w:line="240" w:lineRule="auto"/>
        <w:jc w:val="both"/>
        <w:rPr>
          <w:rFonts w:cs="Calibri"/>
        </w:rPr>
      </w:pPr>
    </w:p>
    <w:p w14:paraId="7BEC8226" w14:textId="77777777" w:rsidR="0054701E" w:rsidRPr="00E74967" w:rsidRDefault="0054701E" w:rsidP="00CB41C4">
      <w:pPr>
        <w:tabs>
          <w:tab w:val="left" w:leader="underscore" w:pos="9639"/>
        </w:tabs>
        <w:spacing w:after="0" w:line="240" w:lineRule="auto"/>
        <w:jc w:val="both"/>
        <w:rPr>
          <w:rFonts w:cs="Calibri"/>
        </w:rPr>
      </w:pPr>
    </w:p>
    <w:p w14:paraId="6697FD8A" w14:textId="77777777" w:rsidR="007D1E76" w:rsidRPr="000C3365" w:rsidRDefault="007D1E76" w:rsidP="000C3365">
      <w:pPr>
        <w:pStyle w:val="Ttulo2"/>
        <w:rPr>
          <w:rFonts w:asciiTheme="minorHAnsi" w:hAnsiTheme="minorHAnsi" w:cstheme="minorHAnsi"/>
          <w:b/>
          <w:color w:val="auto"/>
          <w:sz w:val="22"/>
        </w:rPr>
      </w:pPr>
      <w:bookmarkStart w:id="1" w:name="_Toc508279622"/>
      <w:r w:rsidRPr="000C3365">
        <w:rPr>
          <w:rFonts w:asciiTheme="minorHAnsi" w:hAnsiTheme="minorHAnsi" w:cstheme="minorHAnsi"/>
          <w:b/>
          <w:color w:val="auto"/>
          <w:sz w:val="22"/>
        </w:rPr>
        <w:t>2. Describir el pan</w:t>
      </w:r>
      <w:r w:rsidR="00E00323" w:rsidRPr="000C3365">
        <w:rPr>
          <w:rFonts w:asciiTheme="minorHAnsi" w:hAnsiTheme="minorHAnsi" w:cstheme="minorHAnsi"/>
          <w:b/>
          <w:color w:val="auto"/>
          <w:sz w:val="22"/>
        </w:rPr>
        <w:t>orama Económico y Financiero:</w:t>
      </w:r>
      <w:bookmarkEnd w:id="1"/>
    </w:p>
    <w:p w14:paraId="7B629A42"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sobre las principales condiciones económico-financieras bajo las cuales el ente público estuvo operando; y las cuales influyeron en la toma de decisiones de la administración; tanto</w:t>
      </w:r>
      <w:r w:rsidR="00E00323" w:rsidRPr="00E74967">
        <w:rPr>
          <w:rFonts w:cs="Calibri"/>
        </w:rPr>
        <w:t xml:space="preserve"> a nivel local como federal.</w:t>
      </w:r>
    </w:p>
    <w:p w14:paraId="10C4C64C" w14:textId="11C201A6" w:rsidR="007D1E76" w:rsidRPr="00E74967" w:rsidRDefault="00CB41C4"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r>
        <w:rPr>
          <w:rFonts w:cs="Calibri"/>
        </w:rPr>
        <w:tab/>
      </w:r>
      <w:r>
        <w:rPr>
          <w:rFonts w:cs="Calibri"/>
        </w:rPr>
        <w:tab/>
      </w:r>
      <w:r>
        <w:rPr>
          <w:rFonts w:cs="Calibri"/>
        </w:rPr>
        <w:tab/>
      </w:r>
      <w:r>
        <w:rPr>
          <w:rFonts w:cs="Calibri"/>
        </w:rPr>
        <w:tab/>
      </w:r>
    </w:p>
    <w:p w14:paraId="67F80FDF" w14:textId="77777777" w:rsidR="007D1E76" w:rsidRPr="00E74967" w:rsidRDefault="007D1E76" w:rsidP="00CB41C4">
      <w:pPr>
        <w:tabs>
          <w:tab w:val="left" w:leader="underscore" w:pos="9639"/>
        </w:tabs>
        <w:spacing w:after="0" w:line="240" w:lineRule="auto"/>
        <w:jc w:val="both"/>
        <w:rPr>
          <w:rFonts w:cs="Calibri"/>
        </w:rPr>
      </w:pPr>
    </w:p>
    <w:p w14:paraId="3285DC0B" w14:textId="77777777" w:rsidR="007D1E76" w:rsidRPr="00E74967" w:rsidRDefault="007D1E76" w:rsidP="00CB41C4">
      <w:pPr>
        <w:tabs>
          <w:tab w:val="left" w:leader="underscore" w:pos="9639"/>
        </w:tabs>
        <w:spacing w:after="0" w:line="240" w:lineRule="auto"/>
        <w:jc w:val="both"/>
        <w:rPr>
          <w:rFonts w:cs="Calibri"/>
        </w:rPr>
      </w:pPr>
    </w:p>
    <w:p w14:paraId="54575967" w14:textId="77777777" w:rsidR="007D1E76" w:rsidRPr="000C3365" w:rsidRDefault="007D1E76" w:rsidP="000C3365">
      <w:pPr>
        <w:pStyle w:val="Ttulo2"/>
        <w:rPr>
          <w:rFonts w:asciiTheme="minorHAnsi" w:hAnsiTheme="minorHAnsi" w:cstheme="minorHAnsi"/>
          <w:b/>
          <w:color w:val="auto"/>
          <w:sz w:val="22"/>
        </w:rPr>
      </w:pPr>
      <w:bookmarkStart w:id="2" w:name="_Toc508279623"/>
      <w:r w:rsidRPr="000C3365">
        <w:rPr>
          <w:rFonts w:asciiTheme="minorHAnsi" w:hAnsiTheme="minorHAnsi" w:cstheme="minorHAnsi"/>
          <w:b/>
          <w:color w:val="auto"/>
          <w:sz w:val="22"/>
        </w:rPr>
        <w:t>3. Autoriza</w:t>
      </w:r>
      <w:r w:rsidR="00E00323" w:rsidRPr="000C3365">
        <w:rPr>
          <w:rFonts w:asciiTheme="minorHAnsi" w:hAnsiTheme="minorHAnsi" w:cstheme="minorHAnsi"/>
          <w:b/>
          <w:color w:val="auto"/>
          <w:sz w:val="22"/>
        </w:rPr>
        <w:t>ción e Historia:</w:t>
      </w:r>
      <w:bookmarkEnd w:id="2"/>
    </w:p>
    <w:p w14:paraId="360DA23B" w14:textId="77777777" w:rsidR="007D1E76" w:rsidRPr="00E74967" w:rsidRDefault="007D1E76" w:rsidP="00CB41C4">
      <w:pPr>
        <w:tabs>
          <w:tab w:val="left" w:leader="underscore" w:pos="9639"/>
        </w:tabs>
        <w:spacing w:after="0" w:line="240" w:lineRule="auto"/>
        <w:jc w:val="both"/>
        <w:rPr>
          <w:rFonts w:cs="Calibri"/>
        </w:rPr>
      </w:pPr>
    </w:p>
    <w:p w14:paraId="441574CB"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sobre:</w:t>
      </w:r>
    </w:p>
    <w:p w14:paraId="062E74E7" w14:textId="77777777" w:rsidR="007D1E76" w:rsidRPr="00E74967" w:rsidRDefault="007D1E76" w:rsidP="00CB41C4">
      <w:pPr>
        <w:tabs>
          <w:tab w:val="left" w:leader="underscore" w:pos="9639"/>
        </w:tabs>
        <w:spacing w:after="0" w:line="240" w:lineRule="auto"/>
        <w:jc w:val="both"/>
        <w:rPr>
          <w:rFonts w:cs="Calibri"/>
        </w:rPr>
      </w:pPr>
    </w:p>
    <w:p w14:paraId="3F477DA3"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Fecha de creación del ente.</w:t>
      </w:r>
    </w:p>
    <w:p w14:paraId="3837CA26" w14:textId="522890BA" w:rsidR="007D1E76" w:rsidRPr="00E74967" w:rsidRDefault="00CB41C4" w:rsidP="00CB41C4">
      <w:pPr>
        <w:tabs>
          <w:tab w:val="left" w:leader="underscore" w:pos="9639"/>
        </w:tabs>
        <w:spacing w:after="0" w:line="240" w:lineRule="auto"/>
        <w:jc w:val="both"/>
        <w:rPr>
          <w:rFonts w:cs="Calibri"/>
        </w:rPr>
      </w:pPr>
      <w:r>
        <w:rPr>
          <w:rFonts w:cs="Calibri"/>
        </w:rPr>
        <w:tab/>
      </w:r>
      <w:r>
        <w:rPr>
          <w:rFonts w:cs="Calibri"/>
        </w:rPr>
        <w:tab/>
      </w:r>
    </w:p>
    <w:p w14:paraId="4F52E4E0" w14:textId="77777777" w:rsidR="007D1E76" w:rsidRPr="00E74967" w:rsidRDefault="007D1E76" w:rsidP="00CB41C4">
      <w:pPr>
        <w:tabs>
          <w:tab w:val="left" w:leader="underscore" w:pos="9639"/>
        </w:tabs>
        <w:spacing w:after="0" w:line="240" w:lineRule="auto"/>
        <w:jc w:val="both"/>
        <w:rPr>
          <w:rFonts w:cs="Calibri"/>
        </w:rPr>
      </w:pPr>
    </w:p>
    <w:p w14:paraId="3A2353BF"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Principales cambios en su estructura (interna históricamente).</w:t>
      </w:r>
    </w:p>
    <w:p w14:paraId="45932019" w14:textId="17037926" w:rsidR="007D1E76" w:rsidRPr="00E74967" w:rsidRDefault="00CB41C4" w:rsidP="00CB41C4">
      <w:pPr>
        <w:tabs>
          <w:tab w:val="left" w:leader="underscore" w:pos="9639"/>
        </w:tabs>
        <w:spacing w:after="0" w:line="240" w:lineRule="auto"/>
        <w:jc w:val="both"/>
        <w:rPr>
          <w:rFonts w:cs="Calibri"/>
        </w:rPr>
      </w:pPr>
      <w:r>
        <w:rPr>
          <w:rFonts w:cs="Calibri"/>
        </w:rPr>
        <w:tab/>
      </w:r>
      <w:r>
        <w:rPr>
          <w:rFonts w:cs="Calibri"/>
        </w:rPr>
        <w:tab/>
      </w:r>
    </w:p>
    <w:p w14:paraId="3843474F" w14:textId="77777777" w:rsidR="007D1E76" w:rsidRPr="00E74967" w:rsidRDefault="007D1E76" w:rsidP="00CB41C4">
      <w:pPr>
        <w:tabs>
          <w:tab w:val="left" w:leader="underscore" w:pos="9639"/>
        </w:tabs>
        <w:spacing w:after="0" w:line="240" w:lineRule="auto"/>
        <w:jc w:val="both"/>
        <w:rPr>
          <w:rFonts w:cs="Calibri"/>
        </w:rPr>
      </w:pPr>
    </w:p>
    <w:p w14:paraId="08136E94" w14:textId="77777777" w:rsidR="007D1E76" w:rsidRPr="000C3365" w:rsidRDefault="007D1E76" w:rsidP="000C3365">
      <w:pPr>
        <w:pStyle w:val="Ttulo2"/>
        <w:rPr>
          <w:rFonts w:asciiTheme="minorHAnsi" w:hAnsiTheme="minorHAnsi" w:cstheme="minorHAnsi"/>
          <w:b/>
          <w:color w:val="auto"/>
          <w:sz w:val="22"/>
        </w:rPr>
      </w:pPr>
      <w:bookmarkStart w:id="3" w:name="_Toc508279624"/>
      <w:r w:rsidRPr="000C3365">
        <w:rPr>
          <w:rFonts w:asciiTheme="minorHAnsi" w:hAnsiTheme="minorHAnsi" w:cstheme="minorHAnsi"/>
          <w:b/>
          <w:color w:val="auto"/>
          <w:sz w:val="22"/>
        </w:rPr>
        <w:t xml:space="preserve">4. </w:t>
      </w:r>
      <w:r w:rsidR="00E00323" w:rsidRPr="000C3365">
        <w:rPr>
          <w:rFonts w:asciiTheme="minorHAnsi" w:hAnsiTheme="minorHAnsi" w:cstheme="minorHAnsi"/>
          <w:b/>
          <w:color w:val="auto"/>
          <w:sz w:val="22"/>
        </w:rPr>
        <w:t>Organización y Objeto Social:</w:t>
      </w:r>
      <w:bookmarkEnd w:id="3"/>
    </w:p>
    <w:p w14:paraId="6C85E52D" w14:textId="77777777" w:rsidR="007D1E76" w:rsidRPr="00E74967" w:rsidRDefault="007D1E76" w:rsidP="00CB41C4">
      <w:pPr>
        <w:tabs>
          <w:tab w:val="left" w:leader="underscore" w:pos="9639"/>
        </w:tabs>
        <w:spacing w:after="0" w:line="240" w:lineRule="auto"/>
        <w:jc w:val="both"/>
        <w:rPr>
          <w:rFonts w:cs="Calibri"/>
        </w:rPr>
      </w:pPr>
    </w:p>
    <w:p w14:paraId="67B5DF23"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sobre:</w:t>
      </w:r>
    </w:p>
    <w:p w14:paraId="473E4237" w14:textId="77777777" w:rsidR="007D1E76" w:rsidRPr="00E74967" w:rsidRDefault="007D1E76" w:rsidP="00CB41C4">
      <w:pPr>
        <w:tabs>
          <w:tab w:val="left" w:leader="underscore" w:pos="9639"/>
        </w:tabs>
        <w:spacing w:after="0" w:line="240" w:lineRule="auto"/>
        <w:jc w:val="both"/>
        <w:rPr>
          <w:rFonts w:cs="Calibri"/>
        </w:rPr>
      </w:pPr>
    </w:p>
    <w:p w14:paraId="3A7F2587"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Objeto social.</w:t>
      </w:r>
    </w:p>
    <w:p w14:paraId="3ACF74F3" w14:textId="3CE3D633" w:rsidR="007D1E76" w:rsidRPr="00E74967" w:rsidRDefault="00CB41C4"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43C65E00" w14:textId="77777777" w:rsidR="007D1E76" w:rsidRPr="00E74967" w:rsidRDefault="007D1E76" w:rsidP="00CB41C4">
      <w:pPr>
        <w:tabs>
          <w:tab w:val="left" w:leader="underscore" w:pos="9639"/>
        </w:tabs>
        <w:spacing w:after="0" w:line="240" w:lineRule="auto"/>
        <w:jc w:val="both"/>
        <w:rPr>
          <w:rFonts w:cs="Calibri"/>
        </w:rPr>
      </w:pPr>
    </w:p>
    <w:p w14:paraId="2C110A08"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Principal actividad.</w:t>
      </w:r>
    </w:p>
    <w:p w14:paraId="25E068D1" w14:textId="27AF9522" w:rsidR="007D1E76" w:rsidRDefault="00CB41C4"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15F90EEC" w14:textId="77777777" w:rsidR="00CB41C4" w:rsidRPr="00E74967" w:rsidRDefault="00CB41C4" w:rsidP="00CB41C4">
      <w:pPr>
        <w:tabs>
          <w:tab w:val="left" w:leader="underscore" w:pos="9639"/>
        </w:tabs>
        <w:spacing w:after="0" w:line="240" w:lineRule="auto"/>
        <w:jc w:val="both"/>
        <w:rPr>
          <w:rFonts w:cs="Calibri"/>
        </w:rPr>
      </w:pPr>
    </w:p>
    <w:p w14:paraId="2D21CE61" w14:textId="47C1AE54" w:rsidR="007D1E76" w:rsidRPr="00E74967" w:rsidRDefault="007D1E76" w:rsidP="00CB41C4">
      <w:pPr>
        <w:tabs>
          <w:tab w:val="left" w:leader="underscore" w:pos="9639"/>
        </w:tabs>
        <w:spacing w:after="0" w:line="240" w:lineRule="auto"/>
        <w:jc w:val="both"/>
        <w:rPr>
          <w:rFonts w:cs="Calibri"/>
        </w:rPr>
      </w:pPr>
      <w:r w:rsidRPr="00E74967">
        <w:rPr>
          <w:rFonts w:cs="Calibri"/>
          <w:b/>
        </w:rPr>
        <w:t>c)</w:t>
      </w:r>
      <w:r w:rsidRPr="00E74967">
        <w:rPr>
          <w:rFonts w:cs="Calibri"/>
        </w:rPr>
        <w:t xml:space="preserve"> Ejercicio fiscal (</w:t>
      </w:r>
      <w:r w:rsidR="00CB41C4" w:rsidRPr="00E74967">
        <w:rPr>
          <w:rFonts w:cs="Calibri"/>
        </w:rPr>
        <w:t>mencionar,</w:t>
      </w:r>
      <w:r w:rsidRPr="00E74967">
        <w:rPr>
          <w:rFonts w:cs="Calibri"/>
        </w:rPr>
        <w:t xml:space="preserve"> por ejemplo: enero a diciembre de 201</w:t>
      </w:r>
      <w:r w:rsidR="005B5531">
        <w:rPr>
          <w:rFonts w:cs="Calibri"/>
        </w:rPr>
        <w:t>9</w:t>
      </w:r>
      <w:r w:rsidRPr="00E74967">
        <w:rPr>
          <w:rFonts w:cs="Calibri"/>
        </w:rPr>
        <w:t>).</w:t>
      </w:r>
    </w:p>
    <w:p w14:paraId="04F7186A" w14:textId="67F2C244" w:rsidR="007D1E76" w:rsidRPr="00E74967" w:rsidRDefault="00CB41C4" w:rsidP="00CB41C4">
      <w:pPr>
        <w:tabs>
          <w:tab w:val="left" w:leader="underscore" w:pos="9639"/>
        </w:tabs>
        <w:spacing w:after="0" w:line="240" w:lineRule="auto"/>
        <w:jc w:val="both"/>
        <w:rPr>
          <w:rFonts w:cs="Calibri"/>
        </w:rPr>
      </w:pPr>
      <w:r>
        <w:rPr>
          <w:rFonts w:cs="Calibri"/>
        </w:rPr>
        <w:tab/>
      </w:r>
    </w:p>
    <w:p w14:paraId="16703E54" w14:textId="77777777" w:rsidR="007D1E76" w:rsidRPr="00E74967" w:rsidRDefault="007D1E76" w:rsidP="00CB41C4">
      <w:pPr>
        <w:tabs>
          <w:tab w:val="left" w:leader="underscore" w:pos="9639"/>
        </w:tabs>
        <w:spacing w:after="0" w:line="240" w:lineRule="auto"/>
        <w:jc w:val="both"/>
        <w:rPr>
          <w:rFonts w:cs="Calibri"/>
        </w:rPr>
      </w:pPr>
    </w:p>
    <w:p w14:paraId="6B13C93F"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d)</w:t>
      </w:r>
      <w:r w:rsidRPr="00E74967">
        <w:rPr>
          <w:rFonts w:cs="Calibri"/>
        </w:rPr>
        <w:t xml:space="preserve"> Régimen jurídico (Forma como está dada de alta la entidad ante la S.H.C.P., ejemplos: S.C., S.A., Personas morales sin fines de lucro, etc.).</w:t>
      </w:r>
    </w:p>
    <w:p w14:paraId="711C6095" w14:textId="2FA07440" w:rsidR="007D1E76" w:rsidRPr="00E74967" w:rsidRDefault="00CB41C4" w:rsidP="00CB41C4">
      <w:pPr>
        <w:tabs>
          <w:tab w:val="left" w:leader="underscore" w:pos="9639"/>
        </w:tabs>
        <w:spacing w:after="0" w:line="240" w:lineRule="auto"/>
        <w:jc w:val="both"/>
        <w:rPr>
          <w:rFonts w:cs="Calibri"/>
        </w:rPr>
      </w:pPr>
      <w:r>
        <w:rPr>
          <w:rFonts w:cs="Calibri"/>
        </w:rPr>
        <w:tab/>
      </w:r>
      <w:r>
        <w:rPr>
          <w:rFonts w:cs="Calibri"/>
        </w:rPr>
        <w:tab/>
      </w:r>
    </w:p>
    <w:p w14:paraId="68B22724" w14:textId="77777777" w:rsidR="007D1E76" w:rsidRPr="00E74967" w:rsidRDefault="007D1E76" w:rsidP="00CB41C4">
      <w:pPr>
        <w:tabs>
          <w:tab w:val="left" w:leader="underscore" w:pos="9639"/>
        </w:tabs>
        <w:spacing w:after="0" w:line="240" w:lineRule="auto"/>
        <w:jc w:val="both"/>
        <w:rPr>
          <w:rFonts w:cs="Calibri"/>
        </w:rPr>
      </w:pPr>
    </w:p>
    <w:p w14:paraId="15948964"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e)</w:t>
      </w:r>
      <w:r w:rsidRPr="00E74967">
        <w:rPr>
          <w:rFonts w:cs="Calibri"/>
        </w:rPr>
        <w:t xml:space="preserve"> Consideraciones fiscales del ente: </w:t>
      </w:r>
      <w:r w:rsidR="00657009" w:rsidRPr="00E74967">
        <w:rPr>
          <w:rFonts w:cs="Calibri"/>
        </w:rPr>
        <w:t>R</w:t>
      </w:r>
      <w:r w:rsidRPr="00E74967">
        <w:rPr>
          <w:rFonts w:cs="Calibri"/>
        </w:rPr>
        <w:t>evelar el tipo de contribuciones que esté obligado a pagar o retener.</w:t>
      </w:r>
    </w:p>
    <w:p w14:paraId="7E6777B9" w14:textId="02101D41" w:rsidR="007D1E76" w:rsidRPr="00E74967" w:rsidRDefault="00CB41C4" w:rsidP="00CB41C4">
      <w:pPr>
        <w:tabs>
          <w:tab w:val="left" w:leader="underscore" w:pos="9639"/>
        </w:tabs>
        <w:spacing w:after="0" w:line="240" w:lineRule="auto"/>
        <w:jc w:val="both"/>
        <w:rPr>
          <w:rFonts w:cs="Calibri"/>
        </w:rPr>
      </w:pPr>
      <w:r>
        <w:rPr>
          <w:rFonts w:cs="Calibri"/>
        </w:rPr>
        <w:tab/>
      </w:r>
      <w:r>
        <w:rPr>
          <w:rFonts w:cs="Calibri"/>
        </w:rPr>
        <w:tab/>
      </w:r>
    </w:p>
    <w:p w14:paraId="6268EF76" w14:textId="77777777" w:rsidR="007D1E76" w:rsidRPr="00E74967" w:rsidRDefault="007D1E76" w:rsidP="00CB41C4">
      <w:pPr>
        <w:tabs>
          <w:tab w:val="left" w:leader="underscore" w:pos="9639"/>
        </w:tabs>
        <w:spacing w:after="0" w:line="240" w:lineRule="auto"/>
        <w:jc w:val="both"/>
        <w:rPr>
          <w:rFonts w:cs="Calibri"/>
        </w:rPr>
      </w:pPr>
    </w:p>
    <w:p w14:paraId="6EB77A6D"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f)</w:t>
      </w:r>
      <w:r w:rsidRPr="00E74967">
        <w:rPr>
          <w:rFonts w:cs="Calibri"/>
        </w:rPr>
        <w:t xml:space="preserve"> Estructura organizacional básica.</w:t>
      </w:r>
    </w:p>
    <w:p w14:paraId="0FE08B68" w14:textId="77777777" w:rsidR="007D1E76" w:rsidRPr="00E74967" w:rsidRDefault="007D1E76" w:rsidP="00CB41C4">
      <w:pPr>
        <w:tabs>
          <w:tab w:val="left" w:leader="underscore" w:pos="9639"/>
        </w:tabs>
        <w:spacing w:after="0" w:line="240" w:lineRule="auto"/>
        <w:ind w:firstLine="708"/>
        <w:jc w:val="both"/>
        <w:rPr>
          <w:rFonts w:cs="Calibri"/>
        </w:rPr>
      </w:pPr>
      <w:r w:rsidRPr="00E74967">
        <w:rPr>
          <w:rFonts w:cs="Calibri"/>
        </w:rPr>
        <w:t>*Anexar organigrama de la entidad.</w:t>
      </w:r>
    </w:p>
    <w:p w14:paraId="3450C629" w14:textId="3688FBB3" w:rsidR="007D1E76" w:rsidRDefault="007D1E76" w:rsidP="00CB41C4">
      <w:pPr>
        <w:tabs>
          <w:tab w:val="left" w:leader="underscore" w:pos="9639"/>
        </w:tabs>
        <w:spacing w:after="0" w:line="240" w:lineRule="auto"/>
        <w:jc w:val="both"/>
        <w:rPr>
          <w:rFonts w:cs="Calibri"/>
        </w:rPr>
      </w:pPr>
    </w:p>
    <w:p w14:paraId="402CD14D" w14:textId="101F17FE" w:rsidR="00CB41C4" w:rsidRDefault="00CB41C4" w:rsidP="00CB41C4">
      <w:pPr>
        <w:tabs>
          <w:tab w:val="left" w:leader="underscore" w:pos="9639"/>
        </w:tabs>
        <w:spacing w:after="0" w:line="240" w:lineRule="auto"/>
        <w:jc w:val="both"/>
        <w:rPr>
          <w:rFonts w:cs="Calibri"/>
        </w:rPr>
      </w:pPr>
    </w:p>
    <w:p w14:paraId="13E82C3D" w14:textId="6A972F8F" w:rsidR="00CB41C4" w:rsidRDefault="00CB41C4" w:rsidP="00CB41C4">
      <w:pPr>
        <w:tabs>
          <w:tab w:val="left" w:leader="underscore" w:pos="9639"/>
        </w:tabs>
        <w:spacing w:after="0" w:line="240" w:lineRule="auto"/>
        <w:jc w:val="both"/>
        <w:rPr>
          <w:rFonts w:cs="Calibri"/>
        </w:rPr>
      </w:pPr>
    </w:p>
    <w:p w14:paraId="45085FA9" w14:textId="77777777" w:rsidR="0054701E" w:rsidRDefault="0054701E" w:rsidP="00CB41C4">
      <w:pPr>
        <w:tabs>
          <w:tab w:val="left" w:leader="underscore" w:pos="9639"/>
        </w:tabs>
        <w:spacing w:after="0" w:line="240" w:lineRule="auto"/>
        <w:jc w:val="both"/>
        <w:rPr>
          <w:rFonts w:cs="Calibri"/>
        </w:rPr>
      </w:pPr>
    </w:p>
    <w:p w14:paraId="75F33799" w14:textId="77777777" w:rsidR="00CB41C4" w:rsidRPr="00E74967" w:rsidRDefault="00CB41C4" w:rsidP="00CB41C4">
      <w:pPr>
        <w:tabs>
          <w:tab w:val="left" w:leader="underscore" w:pos="9639"/>
        </w:tabs>
        <w:spacing w:after="0" w:line="240" w:lineRule="auto"/>
        <w:jc w:val="both"/>
        <w:rPr>
          <w:rFonts w:cs="Calibri"/>
        </w:rPr>
      </w:pPr>
    </w:p>
    <w:p w14:paraId="19CEE146"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g)</w:t>
      </w:r>
      <w:r w:rsidRPr="00E74967">
        <w:rPr>
          <w:rFonts w:cs="Calibri"/>
        </w:rPr>
        <w:t xml:space="preserve"> Fideicomisos, mandatos y análogos de los cuales es fideicomitente o </w:t>
      </w:r>
      <w:r w:rsidR="00657009" w:rsidRPr="00657009">
        <w:rPr>
          <w:rFonts w:cs="Calibri"/>
        </w:rPr>
        <w:t>fideicomisario</w:t>
      </w:r>
      <w:r w:rsidRPr="00E74967">
        <w:rPr>
          <w:rFonts w:cs="Calibri"/>
        </w:rPr>
        <w:t>.</w:t>
      </w:r>
    </w:p>
    <w:p w14:paraId="30A4EDC2" w14:textId="68DDA810" w:rsidR="007D1E76" w:rsidRPr="00E74967" w:rsidRDefault="00CB41C4"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r>
        <w:rPr>
          <w:rFonts w:cs="Calibri"/>
        </w:rPr>
        <w:tab/>
      </w:r>
    </w:p>
    <w:p w14:paraId="4241EF36" w14:textId="7E6E2FBC" w:rsidR="007D1E76" w:rsidRDefault="007D1E76" w:rsidP="00CB41C4">
      <w:pPr>
        <w:tabs>
          <w:tab w:val="left" w:leader="underscore" w:pos="9639"/>
        </w:tabs>
        <w:spacing w:after="0" w:line="240" w:lineRule="auto"/>
        <w:jc w:val="both"/>
        <w:rPr>
          <w:rFonts w:cs="Calibri"/>
        </w:rPr>
      </w:pPr>
    </w:p>
    <w:p w14:paraId="642A4B90" w14:textId="77777777" w:rsidR="00CB41C4" w:rsidRPr="00E74967" w:rsidRDefault="00CB41C4" w:rsidP="00CB41C4">
      <w:pPr>
        <w:tabs>
          <w:tab w:val="left" w:leader="underscore" w:pos="9639"/>
        </w:tabs>
        <w:spacing w:after="0" w:line="240" w:lineRule="auto"/>
        <w:jc w:val="both"/>
        <w:rPr>
          <w:rFonts w:cs="Calibri"/>
        </w:rPr>
      </w:pPr>
    </w:p>
    <w:p w14:paraId="12E280BB" w14:textId="77777777" w:rsidR="007D1E76" w:rsidRPr="000C3365" w:rsidRDefault="007D1E76" w:rsidP="000C3365">
      <w:pPr>
        <w:pStyle w:val="Ttulo2"/>
        <w:rPr>
          <w:rFonts w:asciiTheme="minorHAnsi" w:hAnsiTheme="minorHAnsi" w:cstheme="minorHAnsi"/>
          <w:b/>
          <w:color w:val="auto"/>
          <w:sz w:val="22"/>
        </w:rPr>
      </w:pPr>
      <w:bookmarkStart w:id="4" w:name="_Toc508279625"/>
      <w:r w:rsidRPr="000C3365">
        <w:rPr>
          <w:rFonts w:asciiTheme="minorHAnsi" w:hAnsiTheme="minorHAnsi" w:cstheme="minorHAnsi"/>
          <w:b/>
          <w:color w:val="auto"/>
          <w:sz w:val="22"/>
        </w:rPr>
        <w:t>5. Bases de Preparació</w:t>
      </w:r>
      <w:r w:rsidR="00E00323" w:rsidRPr="000C3365">
        <w:rPr>
          <w:rFonts w:asciiTheme="minorHAnsi" w:hAnsiTheme="minorHAnsi" w:cstheme="minorHAnsi"/>
          <w:b/>
          <w:color w:val="auto"/>
          <w:sz w:val="22"/>
        </w:rPr>
        <w:t>n de los Estados Financieros:</w:t>
      </w:r>
      <w:bookmarkEnd w:id="4"/>
    </w:p>
    <w:p w14:paraId="16713285"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sobre:</w:t>
      </w:r>
    </w:p>
    <w:p w14:paraId="0FABCEB8" w14:textId="77777777" w:rsidR="007D1E76" w:rsidRPr="00E74967" w:rsidRDefault="007D1E76" w:rsidP="00CB41C4">
      <w:pPr>
        <w:tabs>
          <w:tab w:val="left" w:leader="underscore" w:pos="9639"/>
        </w:tabs>
        <w:spacing w:after="0" w:line="240" w:lineRule="auto"/>
        <w:jc w:val="both"/>
        <w:rPr>
          <w:rFonts w:cs="Calibri"/>
        </w:rPr>
      </w:pPr>
    </w:p>
    <w:p w14:paraId="4D261760"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Si se ha observado la normatividad emitida por el CONAC y las disposiciones legales aplicables.</w:t>
      </w:r>
    </w:p>
    <w:p w14:paraId="495B8FFF" w14:textId="3509CFF3" w:rsidR="007D1E76" w:rsidRPr="00E74967" w:rsidRDefault="00CB41C4"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r>
        <w:rPr>
          <w:rFonts w:cs="Calibri"/>
        </w:rPr>
        <w:tab/>
      </w:r>
      <w:r>
        <w:rPr>
          <w:rFonts w:cs="Calibri"/>
        </w:rPr>
        <w:tab/>
      </w:r>
    </w:p>
    <w:p w14:paraId="58B00679" w14:textId="77777777" w:rsidR="007D1E76" w:rsidRPr="00E74967" w:rsidRDefault="007D1E76" w:rsidP="00CB41C4">
      <w:pPr>
        <w:tabs>
          <w:tab w:val="left" w:leader="underscore" w:pos="9639"/>
        </w:tabs>
        <w:spacing w:after="0" w:line="240" w:lineRule="auto"/>
        <w:jc w:val="both"/>
        <w:rPr>
          <w:rFonts w:cs="Calibri"/>
        </w:rPr>
      </w:pPr>
    </w:p>
    <w:p w14:paraId="73F52BD1"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La normatividad aplicada para el reconocimiento, valuación y revelación de los diferentes rubros de la información financiera, así como las bases de medición utilizadas para la elaboración de los estados financieros; por ejemplo: costo histórico, valor de realización, valor razonable, valor de recuperación o cualquier otro método empleado y los criterios de aplicación de los mismos.</w:t>
      </w:r>
    </w:p>
    <w:p w14:paraId="1F9EE54B" w14:textId="36DA12A0" w:rsidR="007D1E76" w:rsidRPr="00E74967" w:rsidRDefault="00CB41C4"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r>
        <w:rPr>
          <w:rFonts w:cs="Calibri"/>
        </w:rPr>
        <w:tab/>
      </w:r>
      <w:r>
        <w:rPr>
          <w:rFonts w:cs="Calibri"/>
        </w:rPr>
        <w:tab/>
      </w:r>
      <w:r>
        <w:rPr>
          <w:rFonts w:cs="Calibri"/>
        </w:rPr>
        <w:tab/>
      </w:r>
      <w:r>
        <w:rPr>
          <w:rFonts w:cs="Calibri"/>
        </w:rPr>
        <w:tab/>
      </w:r>
      <w:r>
        <w:rPr>
          <w:rFonts w:cs="Calibri"/>
        </w:rPr>
        <w:tab/>
      </w:r>
    </w:p>
    <w:p w14:paraId="2DCF252C" w14:textId="77777777" w:rsidR="007D1E76" w:rsidRPr="00E74967" w:rsidRDefault="007D1E76" w:rsidP="00CB41C4">
      <w:pPr>
        <w:tabs>
          <w:tab w:val="left" w:leader="underscore" w:pos="9639"/>
        </w:tabs>
        <w:spacing w:after="0" w:line="240" w:lineRule="auto"/>
        <w:jc w:val="both"/>
        <w:rPr>
          <w:rFonts w:cs="Calibri"/>
        </w:rPr>
      </w:pPr>
    </w:p>
    <w:p w14:paraId="7ED1C1ED"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c)</w:t>
      </w:r>
      <w:r w:rsidRPr="00E74967">
        <w:rPr>
          <w:rFonts w:cs="Calibri"/>
        </w:rPr>
        <w:t xml:space="preserve"> Postulados básicos.</w:t>
      </w:r>
    </w:p>
    <w:p w14:paraId="5009A319" w14:textId="105F8AD2"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r>
        <w:rPr>
          <w:rFonts w:cs="Calibri"/>
        </w:rPr>
        <w:tab/>
      </w:r>
      <w:r>
        <w:rPr>
          <w:rFonts w:cs="Calibri"/>
        </w:rPr>
        <w:tab/>
      </w:r>
      <w:r>
        <w:rPr>
          <w:rFonts w:cs="Calibri"/>
        </w:rPr>
        <w:tab/>
      </w:r>
      <w:r>
        <w:rPr>
          <w:rFonts w:cs="Calibri"/>
        </w:rPr>
        <w:tab/>
      </w:r>
    </w:p>
    <w:p w14:paraId="1CC2D59E" w14:textId="77777777" w:rsidR="007D1E76" w:rsidRPr="00E74967" w:rsidRDefault="007D1E76" w:rsidP="00CB41C4">
      <w:pPr>
        <w:tabs>
          <w:tab w:val="left" w:leader="underscore" w:pos="9639"/>
        </w:tabs>
        <w:spacing w:after="0" w:line="240" w:lineRule="auto"/>
        <w:jc w:val="both"/>
        <w:rPr>
          <w:rFonts w:cs="Calibri"/>
        </w:rPr>
      </w:pPr>
    </w:p>
    <w:p w14:paraId="7989D893"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d)</w:t>
      </w:r>
      <w:r w:rsidRPr="00E74967">
        <w:rPr>
          <w:rFonts w:cs="Calibri"/>
        </w:rPr>
        <w:t xml:space="preserve"> Normatividad supletoria. En caso de emplear varios grupos de normatividades (normatividades supletorias), deberá realizar la justificación razonable correspondiente, su alineación con los PBCG y a las características cualitativas asociadas descritas en el MCCG (documentos publicados en el Diario Oficial de la Federación, agosto 2009).</w:t>
      </w:r>
    </w:p>
    <w:p w14:paraId="384678DD" w14:textId="642CD0F6"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r>
        <w:rPr>
          <w:rFonts w:cs="Calibri"/>
        </w:rPr>
        <w:tab/>
      </w:r>
      <w:r>
        <w:rPr>
          <w:rFonts w:cs="Calibri"/>
        </w:rPr>
        <w:tab/>
      </w:r>
      <w:r>
        <w:rPr>
          <w:rFonts w:cs="Calibri"/>
        </w:rPr>
        <w:tab/>
      </w:r>
      <w:r>
        <w:rPr>
          <w:rFonts w:cs="Calibri"/>
        </w:rPr>
        <w:tab/>
      </w:r>
      <w:r>
        <w:rPr>
          <w:rFonts w:cs="Calibri"/>
        </w:rPr>
        <w:tab/>
      </w:r>
    </w:p>
    <w:p w14:paraId="02977AB3" w14:textId="77777777" w:rsidR="007D1E76" w:rsidRPr="00E74967" w:rsidRDefault="007D1E76" w:rsidP="00CB41C4">
      <w:pPr>
        <w:tabs>
          <w:tab w:val="left" w:leader="underscore" w:pos="9639"/>
        </w:tabs>
        <w:spacing w:after="0" w:line="240" w:lineRule="auto"/>
        <w:jc w:val="both"/>
        <w:rPr>
          <w:rFonts w:cs="Calibri"/>
        </w:rPr>
      </w:pPr>
    </w:p>
    <w:p w14:paraId="084AD24A"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e)</w:t>
      </w:r>
      <w:r w:rsidRPr="00E74967">
        <w:rPr>
          <w:rFonts w:cs="Calibri"/>
        </w:rPr>
        <w:t xml:space="preserve"> Para las entidades que por primera vez estén implementando la base devengado de acuerdo a la Ley de Contabilidad, deberán:</w:t>
      </w:r>
    </w:p>
    <w:p w14:paraId="39720946" w14:textId="77777777" w:rsidR="007D1E76" w:rsidRPr="00E74967" w:rsidRDefault="007D1E76" w:rsidP="00CB41C4">
      <w:pPr>
        <w:tabs>
          <w:tab w:val="left" w:leader="underscore" w:pos="9639"/>
        </w:tabs>
        <w:spacing w:after="0" w:line="240" w:lineRule="auto"/>
        <w:jc w:val="both"/>
        <w:rPr>
          <w:rFonts w:cs="Calibri"/>
        </w:rPr>
      </w:pPr>
    </w:p>
    <w:p w14:paraId="66DA893A"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*Revelar las nuevas políticas de reconocimiento:</w:t>
      </w:r>
    </w:p>
    <w:p w14:paraId="68CF5993" w14:textId="510EB922"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75AC3EA1" w14:textId="77777777" w:rsidR="007D1E76" w:rsidRPr="00E74967" w:rsidRDefault="007D1E76" w:rsidP="00CB41C4">
      <w:pPr>
        <w:tabs>
          <w:tab w:val="left" w:leader="underscore" w:pos="9639"/>
        </w:tabs>
        <w:spacing w:after="0" w:line="240" w:lineRule="auto"/>
        <w:jc w:val="both"/>
        <w:rPr>
          <w:rFonts w:cs="Calibri"/>
        </w:rPr>
      </w:pPr>
    </w:p>
    <w:p w14:paraId="6BEBABB5"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*Plan de implementación:</w:t>
      </w:r>
    </w:p>
    <w:p w14:paraId="4B273D75" w14:textId="4CA9AFB4"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3B6D9156" w14:textId="77777777" w:rsidR="007D1E76" w:rsidRPr="00E74967" w:rsidRDefault="007D1E76" w:rsidP="00CB41C4">
      <w:pPr>
        <w:tabs>
          <w:tab w:val="left" w:leader="underscore" w:pos="9639"/>
        </w:tabs>
        <w:spacing w:after="0" w:line="240" w:lineRule="auto"/>
        <w:jc w:val="both"/>
        <w:rPr>
          <w:rFonts w:cs="Calibri"/>
        </w:rPr>
      </w:pPr>
    </w:p>
    <w:p w14:paraId="756D764B"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*Revelar los cambios en las políticas, la clasificación y medición de las mismas, así como su impacto en la información financiera:</w:t>
      </w:r>
    </w:p>
    <w:p w14:paraId="0360043A" w14:textId="14FFC46C"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158EC49E" w14:textId="77777777" w:rsidR="007D1E76" w:rsidRPr="00E74967" w:rsidRDefault="007D1E76" w:rsidP="00CB41C4">
      <w:pPr>
        <w:tabs>
          <w:tab w:val="left" w:leader="underscore" w:pos="9639"/>
        </w:tabs>
        <w:spacing w:after="0" w:line="240" w:lineRule="auto"/>
        <w:jc w:val="both"/>
        <w:rPr>
          <w:rFonts w:cs="Calibri"/>
        </w:rPr>
      </w:pPr>
    </w:p>
    <w:p w14:paraId="2119A6EF" w14:textId="77777777" w:rsidR="007D1E76" w:rsidRPr="00E74967" w:rsidRDefault="007D1E76" w:rsidP="00CB41C4">
      <w:pPr>
        <w:tabs>
          <w:tab w:val="left" w:leader="underscore" w:pos="9639"/>
        </w:tabs>
        <w:spacing w:after="0" w:line="240" w:lineRule="auto"/>
        <w:jc w:val="both"/>
        <w:rPr>
          <w:rFonts w:cs="Calibri"/>
        </w:rPr>
      </w:pPr>
    </w:p>
    <w:p w14:paraId="7025E7E0" w14:textId="77777777" w:rsidR="007D1E76" w:rsidRPr="00E74967" w:rsidRDefault="007D1E76" w:rsidP="000C3365">
      <w:pPr>
        <w:pStyle w:val="Ttulo2"/>
        <w:rPr>
          <w:rFonts w:cs="Calibri"/>
          <w:b/>
        </w:rPr>
      </w:pPr>
      <w:bookmarkStart w:id="5" w:name="_Toc508279626"/>
      <w:r w:rsidRPr="000C3365">
        <w:rPr>
          <w:rFonts w:asciiTheme="minorHAnsi" w:hAnsiTheme="minorHAnsi" w:cstheme="minorHAnsi"/>
          <w:b/>
          <w:color w:val="auto"/>
          <w:sz w:val="22"/>
        </w:rPr>
        <w:t>6. Políticas de</w:t>
      </w:r>
      <w:r w:rsidR="00E00323" w:rsidRPr="000C3365">
        <w:rPr>
          <w:rFonts w:asciiTheme="minorHAnsi" w:hAnsiTheme="minorHAnsi" w:cstheme="minorHAnsi"/>
          <w:b/>
          <w:color w:val="auto"/>
          <w:sz w:val="22"/>
        </w:rPr>
        <w:t xml:space="preserve"> Contabilidad Significativas:</w:t>
      </w:r>
      <w:bookmarkEnd w:id="5"/>
    </w:p>
    <w:p w14:paraId="793D8065" w14:textId="77777777" w:rsidR="007D1E76" w:rsidRPr="00E74967" w:rsidRDefault="007D1E76" w:rsidP="00CB41C4">
      <w:pPr>
        <w:tabs>
          <w:tab w:val="left" w:leader="underscore" w:pos="9639"/>
        </w:tabs>
        <w:spacing w:after="0" w:line="240" w:lineRule="auto"/>
        <w:jc w:val="both"/>
        <w:rPr>
          <w:rFonts w:cs="Calibri"/>
        </w:rPr>
      </w:pPr>
    </w:p>
    <w:p w14:paraId="4773A4FE"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sobre:</w:t>
      </w:r>
    </w:p>
    <w:p w14:paraId="3A8D7951" w14:textId="77777777" w:rsidR="007D1E76" w:rsidRPr="00E74967" w:rsidRDefault="007D1E76" w:rsidP="00CB41C4">
      <w:pPr>
        <w:tabs>
          <w:tab w:val="left" w:leader="underscore" w:pos="9639"/>
        </w:tabs>
        <w:spacing w:after="0" w:line="240" w:lineRule="auto"/>
        <w:jc w:val="both"/>
        <w:rPr>
          <w:rFonts w:cs="Calibri"/>
        </w:rPr>
      </w:pPr>
    </w:p>
    <w:p w14:paraId="6073F87B"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Actualización: se informará del método utilizado para la actualización del valor de los activos, pasivos y Hacienda Pública/</w:t>
      </w:r>
      <w:r w:rsidR="00657009" w:rsidRPr="00E74967">
        <w:rPr>
          <w:rFonts w:cs="Calibri"/>
        </w:rPr>
        <w:t>P</w:t>
      </w:r>
      <w:r w:rsidRPr="00E74967">
        <w:rPr>
          <w:rFonts w:cs="Calibri"/>
        </w:rPr>
        <w:t>atrimonio y las razones de dicha elección. Así como informar de la desconexión o reconexión inflacionaria:</w:t>
      </w:r>
    </w:p>
    <w:p w14:paraId="5C1081A4" w14:textId="4B37D552"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004A4D32" w14:textId="77777777" w:rsidR="007D1E76" w:rsidRPr="00E74967" w:rsidRDefault="007D1E76" w:rsidP="00CB41C4">
      <w:pPr>
        <w:tabs>
          <w:tab w:val="left" w:leader="underscore" w:pos="9639"/>
        </w:tabs>
        <w:spacing w:after="0" w:line="240" w:lineRule="auto"/>
        <w:jc w:val="both"/>
        <w:rPr>
          <w:rFonts w:cs="Calibri"/>
        </w:rPr>
      </w:pPr>
    </w:p>
    <w:p w14:paraId="3D8017C2"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Informar sobre la realización de operaciones en el extranjero y de sus efectos en la información financiera gubernamental:</w:t>
      </w:r>
    </w:p>
    <w:p w14:paraId="761C47D7" w14:textId="7E1E9C3B"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35FCED94" w14:textId="77777777" w:rsidR="007D1E76" w:rsidRPr="00E74967" w:rsidRDefault="007D1E76" w:rsidP="00CB41C4">
      <w:pPr>
        <w:tabs>
          <w:tab w:val="left" w:leader="underscore" w:pos="9639"/>
        </w:tabs>
        <w:spacing w:after="0" w:line="240" w:lineRule="auto"/>
        <w:jc w:val="both"/>
        <w:rPr>
          <w:rFonts w:cs="Calibri"/>
        </w:rPr>
      </w:pPr>
    </w:p>
    <w:p w14:paraId="433324F3"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c)</w:t>
      </w:r>
      <w:r w:rsidRPr="00E74967">
        <w:rPr>
          <w:rFonts w:cs="Calibri"/>
        </w:rPr>
        <w:t xml:space="preserve"> Método de valuación de la inversión en acciones de Compañías subsidiarias no consolidadas y asociadas:</w:t>
      </w:r>
    </w:p>
    <w:p w14:paraId="1C1D647B" w14:textId="5FA7598C"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2EA4933C" w14:textId="77777777" w:rsidR="007D1E76" w:rsidRPr="00E74967" w:rsidRDefault="007D1E76" w:rsidP="00CB41C4">
      <w:pPr>
        <w:tabs>
          <w:tab w:val="left" w:leader="underscore" w:pos="9639"/>
        </w:tabs>
        <w:spacing w:after="0" w:line="240" w:lineRule="auto"/>
        <w:jc w:val="both"/>
        <w:rPr>
          <w:rFonts w:cs="Calibri"/>
        </w:rPr>
      </w:pPr>
    </w:p>
    <w:p w14:paraId="7AB12262"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d)</w:t>
      </w:r>
      <w:r w:rsidRPr="00E74967">
        <w:rPr>
          <w:rFonts w:cs="Calibri"/>
        </w:rPr>
        <w:t xml:space="preserve"> Sistema y método de valuación de inventarios y costo de lo vendido:</w:t>
      </w:r>
    </w:p>
    <w:p w14:paraId="788115A4" w14:textId="22D055E7"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0B282127" w14:textId="77777777" w:rsidR="007D1E76" w:rsidRPr="00E74967" w:rsidRDefault="007D1E76" w:rsidP="00CB41C4">
      <w:pPr>
        <w:tabs>
          <w:tab w:val="left" w:leader="underscore" w:pos="9639"/>
        </w:tabs>
        <w:spacing w:after="0" w:line="240" w:lineRule="auto"/>
        <w:jc w:val="both"/>
        <w:rPr>
          <w:rFonts w:cs="Calibri"/>
        </w:rPr>
      </w:pPr>
    </w:p>
    <w:p w14:paraId="1D8C904A"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e)</w:t>
      </w:r>
      <w:r w:rsidRPr="00E74967">
        <w:rPr>
          <w:rFonts w:cs="Calibri"/>
        </w:rPr>
        <w:t xml:space="preserve"> Beneficios a empleados: revelar el cálculo de la reserva actuarial, valor presente de los ingresos esperados comparado con el valor presente de la estimación de gastos tanto de los beneficiarios actuales como futuros:</w:t>
      </w:r>
    </w:p>
    <w:p w14:paraId="3488266C" w14:textId="1A782C19"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6636D845" w14:textId="77777777" w:rsidR="007D1E76" w:rsidRPr="00E74967" w:rsidRDefault="007D1E76" w:rsidP="00CB41C4">
      <w:pPr>
        <w:tabs>
          <w:tab w:val="left" w:leader="underscore" w:pos="9639"/>
        </w:tabs>
        <w:spacing w:after="0" w:line="240" w:lineRule="auto"/>
        <w:jc w:val="both"/>
        <w:rPr>
          <w:rFonts w:cs="Calibri"/>
        </w:rPr>
      </w:pPr>
    </w:p>
    <w:p w14:paraId="6113C381"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f)</w:t>
      </w:r>
      <w:r w:rsidRPr="00E74967">
        <w:rPr>
          <w:rFonts w:cs="Calibri"/>
        </w:rPr>
        <w:t xml:space="preserve"> Provisiones: objetivo de su creación, monto y plazo:</w:t>
      </w:r>
    </w:p>
    <w:p w14:paraId="4E40100B" w14:textId="5F2DDB42"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0AB44A38" w14:textId="77777777" w:rsidR="007D1E76" w:rsidRPr="00E74967" w:rsidRDefault="007D1E76" w:rsidP="00CB41C4">
      <w:pPr>
        <w:tabs>
          <w:tab w:val="left" w:leader="underscore" w:pos="9639"/>
        </w:tabs>
        <w:spacing w:after="0" w:line="240" w:lineRule="auto"/>
        <w:jc w:val="both"/>
        <w:rPr>
          <w:rFonts w:cs="Calibri"/>
        </w:rPr>
      </w:pPr>
    </w:p>
    <w:p w14:paraId="4190001D"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g)</w:t>
      </w:r>
      <w:r w:rsidRPr="00E74967">
        <w:rPr>
          <w:rFonts w:cs="Calibri"/>
        </w:rPr>
        <w:t xml:space="preserve"> Reservas: objetivo de su creación, monto y plazo:</w:t>
      </w:r>
    </w:p>
    <w:p w14:paraId="4C613419" w14:textId="23449CBC"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48187B92" w14:textId="77777777" w:rsidR="007D1E76" w:rsidRPr="00E74967" w:rsidRDefault="007D1E76" w:rsidP="00CB41C4">
      <w:pPr>
        <w:tabs>
          <w:tab w:val="left" w:leader="underscore" w:pos="9639"/>
        </w:tabs>
        <w:spacing w:after="0" w:line="240" w:lineRule="auto"/>
        <w:jc w:val="both"/>
        <w:rPr>
          <w:rFonts w:cs="Calibri"/>
        </w:rPr>
      </w:pPr>
    </w:p>
    <w:p w14:paraId="6E497DBB"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h)</w:t>
      </w:r>
      <w:r w:rsidRPr="00E74967">
        <w:rPr>
          <w:rFonts w:cs="Calibri"/>
        </w:rPr>
        <w:t xml:space="preserve"> Cambios en políticas contables y corrección de errores junto con la revelación de los efectos que se tendrá en la información financiera del ente público, ya sea retrospectivos o prospectivos:</w:t>
      </w:r>
    </w:p>
    <w:p w14:paraId="14696C24" w14:textId="72C83A20"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2B6668A3" w14:textId="77777777" w:rsidR="007D1E76" w:rsidRPr="00E74967" w:rsidRDefault="007D1E76" w:rsidP="00CB41C4">
      <w:pPr>
        <w:tabs>
          <w:tab w:val="left" w:leader="underscore" w:pos="9639"/>
        </w:tabs>
        <w:spacing w:after="0" w:line="240" w:lineRule="auto"/>
        <w:jc w:val="both"/>
        <w:rPr>
          <w:rFonts w:cs="Calibri"/>
        </w:rPr>
      </w:pPr>
    </w:p>
    <w:p w14:paraId="12C8FA9A"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i)</w:t>
      </w:r>
      <w:r w:rsidRPr="00E74967">
        <w:rPr>
          <w:rFonts w:cs="Calibri"/>
        </w:rPr>
        <w:t xml:space="preserve"> Reclasificaciones: Se deben revelar todos aquellos movimientos entre cuentas por efectos de cambios en los tipos de operaciones:</w:t>
      </w:r>
    </w:p>
    <w:p w14:paraId="4342A110" w14:textId="5E3103A9"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6E29C8B6" w14:textId="77777777" w:rsidR="007D1E76" w:rsidRPr="00E74967" w:rsidRDefault="007D1E76" w:rsidP="00CB41C4">
      <w:pPr>
        <w:tabs>
          <w:tab w:val="left" w:leader="underscore" w:pos="9639"/>
        </w:tabs>
        <w:spacing w:after="0" w:line="240" w:lineRule="auto"/>
        <w:jc w:val="both"/>
        <w:rPr>
          <w:rFonts w:cs="Calibri"/>
        </w:rPr>
      </w:pPr>
    </w:p>
    <w:p w14:paraId="5405EF84"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j)</w:t>
      </w:r>
      <w:r w:rsidRPr="00E74967">
        <w:rPr>
          <w:rFonts w:cs="Calibri"/>
        </w:rPr>
        <w:t xml:space="preserve"> Depuración y cancelación de saldos:</w:t>
      </w:r>
    </w:p>
    <w:p w14:paraId="02C28F78" w14:textId="1C8A82E0"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7D06B360" w14:textId="77777777" w:rsidR="007D1E76" w:rsidRPr="00E74967" w:rsidRDefault="007D1E76" w:rsidP="00CB41C4">
      <w:pPr>
        <w:tabs>
          <w:tab w:val="left" w:leader="underscore" w:pos="9639"/>
        </w:tabs>
        <w:spacing w:after="0" w:line="240" w:lineRule="auto"/>
        <w:jc w:val="both"/>
        <w:rPr>
          <w:rFonts w:cs="Calibri"/>
        </w:rPr>
      </w:pPr>
    </w:p>
    <w:p w14:paraId="051C6058" w14:textId="77777777" w:rsidR="00E00323" w:rsidRPr="00E74967" w:rsidRDefault="00E00323" w:rsidP="00CB41C4">
      <w:pPr>
        <w:tabs>
          <w:tab w:val="left" w:leader="underscore" w:pos="9639"/>
        </w:tabs>
        <w:spacing w:after="0" w:line="240" w:lineRule="auto"/>
        <w:jc w:val="both"/>
        <w:rPr>
          <w:rFonts w:cs="Calibri"/>
        </w:rPr>
      </w:pPr>
    </w:p>
    <w:p w14:paraId="2CA8BAC1" w14:textId="77777777" w:rsidR="007D1E76" w:rsidRPr="000C3365" w:rsidRDefault="007D1E76" w:rsidP="000C3365">
      <w:pPr>
        <w:pStyle w:val="Ttulo2"/>
        <w:rPr>
          <w:rFonts w:asciiTheme="minorHAnsi" w:hAnsiTheme="minorHAnsi" w:cstheme="minorHAnsi"/>
          <w:b/>
          <w:color w:val="auto"/>
          <w:sz w:val="22"/>
        </w:rPr>
      </w:pPr>
      <w:bookmarkStart w:id="6" w:name="_Toc508279627"/>
      <w:r w:rsidRPr="000C3365">
        <w:rPr>
          <w:rFonts w:asciiTheme="minorHAnsi" w:hAnsiTheme="minorHAnsi" w:cstheme="minorHAnsi"/>
          <w:b/>
          <w:color w:val="auto"/>
          <w:sz w:val="22"/>
        </w:rPr>
        <w:t>7. Posición en Moneda Extranjera y Pro</w:t>
      </w:r>
      <w:r w:rsidR="00E00323" w:rsidRPr="000C3365">
        <w:rPr>
          <w:rFonts w:asciiTheme="minorHAnsi" w:hAnsiTheme="minorHAnsi" w:cstheme="minorHAnsi"/>
          <w:b/>
          <w:color w:val="auto"/>
          <w:sz w:val="22"/>
        </w:rPr>
        <w:t>tección por Riesgo Cambiario:</w:t>
      </w:r>
      <w:bookmarkEnd w:id="6"/>
    </w:p>
    <w:p w14:paraId="60114D16" w14:textId="77777777" w:rsidR="007D1E76" w:rsidRPr="00E74967" w:rsidRDefault="007D1E76" w:rsidP="00CB41C4">
      <w:pPr>
        <w:tabs>
          <w:tab w:val="left" w:leader="underscore" w:pos="9639"/>
        </w:tabs>
        <w:spacing w:after="0" w:line="240" w:lineRule="auto"/>
        <w:jc w:val="both"/>
        <w:rPr>
          <w:rFonts w:cs="Calibri"/>
        </w:rPr>
      </w:pPr>
    </w:p>
    <w:p w14:paraId="12C73011"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sobre:</w:t>
      </w:r>
    </w:p>
    <w:p w14:paraId="7E8BC54D" w14:textId="77777777" w:rsidR="007D1E76" w:rsidRPr="00E74967" w:rsidRDefault="007D1E76" w:rsidP="00CB41C4">
      <w:pPr>
        <w:tabs>
          <w:tab w:val="left" w:leader="underscore" w:pos="9639"/>
        </w:tabs>
        <w:spacing w:after="0" w:line="240" w:lineRule="auto"/>
        <w:jc w:val="both"/>
        <w:rPr>
          <w:rFonts w:cs="Calibri"/>
        </w:rPr>
      </w:pPr>
    </w:p>
    <w:p w14:paraId="531D25F7"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Activos en moneda extranjera:</w:t>
      </w:r>
    </w:p>
    <w:p w14:paraId="20464C79" w14:textId="11CEEC2E"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43F08C55" w14:textId="77777777" w:rsidR="007D1E76" w:rsidRPr="00E74967" w:rsidRDefault="007D1E76" w:rsidP="00CB41C4">
      <w:pPr>
        <w:tabs>
          <w:tab w:val="left" w:leader="underscore" w:pos="9639"/>
        </w:tabs>
        <w:spacing w:after="0" w:line="240" w:lineRule="auto"/>
        <w:jc w:val="both"/>
        <w:rPr>
          <w:rFonts w:cs="Calibri"/>
        </w:rPr>
      </w:pPr>
    </w:p>
    <w:p w14:paraId="7E447291"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Pasivos en moneda extranjera:</w:t>
      </w:r>
    </w:p>
    <w:p w14:paraId="22EC0EC7" w14:textId="40FAED33"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54FFA38F" w14:textId="77777777" w:rsidR="007D1E76" w:rsidRPr="00E74967" w:rsidRDefault="007D1E76" w:rsidP="00CB41C4">
      <w:pPr>
        <w:tabs>
          <w:tab w:val="left" w:leader="underscore" w:pos="9639"/>
        </w:tabs>
        <w:spacing w:after="0" w:line="240" w:lineRule="auto"/>
        <w:jc w:val="both"/>
        <w:rPr>
          <w:rFonts w:cs="Calibri"/>
        </w:rPr>
      </w:pPr>
    </w:p>
    <w:p w14:paraId="6E3298C9"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 xml:space="preserve">c) </w:t>
      </w:r>
      <w:r w:rsidRPr="00E74967">
        <w:rPr>
          <w:rFonts w:cs="Calibri"/>
        </w:rPr>
        <w:t>Posición en moneda extranjera:</w:t>
      </w:r>
    </w:p>
    <w:p w14:paraId="261C502E" w14:textId="57E09249"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273CC39D" w14:textId="77777777" w:rsidR="007D1E76" w:rsidRPr="00E74967" w:rsidRDefault="007D1E76" w:rsidP="00CB41C4">
      <w:pPr>
        <w:tabs>
          <w:tab w:val="left" w:leader="underscore" w:pos="9639"/>
        </w:tabs>
        <w:spacing w:after="0" w:line="240" w:lineRule="auto"/>
        <w:jc w:val="both"/>
        <w:rPr>
          <w:rFonts w:cs="Calibri"/>
        </w:rPr>
      </w:pPr>
    </w:p>
    <w:p w14:paraId="61291BC6"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d)</w:t>
      </w:r>
      <w:r w:rsidRPr="00E74967">
        <w:rPr>
          <w:rFonts w:cs="Calibri"/>
        </w:rPr>
        <w:t xml:space="preserve"> Tipo de cambio:</w:t>
      </w:r>
    </w:p>
    <w:p w14:paraId="011B6E8C" w14:textId="68BF2D79"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146CAEC1" w14:textId="77777777" w:rsidR="007D1E76" w:rsidRPr="00E74967" w:rsidRDefault="007D1E76" w:rsidP="00CB41C4">
      <w:pPr>
        <w:tabs>
          <w:tab w:val="left" w:leader="underscore" w:pos="9639"/>
        </w:tabs>
        <w:spacing w:after="0" w:line="240" w:lineRule="auto"/>
        <w:jc w:val="both"/>
        <w:rPr>
          <w:rFonts w:cs="Calibri"/>
        </w:rPr>
      </w:pPr>
    </w:p>
    <w:p w14:paraId="2878D6F1"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 xml:space="preserve">e) </w:t>
      </w:r>
      <w:r w:rsidRPr="00E74967">
        <w:rPr>
          <w:rFonts w:cs="Calibri"/>
        </w:rPr>
        <w:t>Equivalente en moneda nacional:</w:t>
      </w:r>
    </w:p>
    <w:p w14:paraId="3EDA9CB4" w14:textId="6BA04F65"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63BA699C" w14:textId="77777777" w:rsidR="007D1E76" w:rsidRPr="00E74967" w:rsidRDefault="007D1E76" w:rsidP="00CB41C4">
      <w:pPr>
        <w:tabs>
          <w:tab w:val="left" w:leader="underscore" w:pos="9639"/>
        </w:tabs>
        <w:spacing w:after="0" w:line="240" w:lineRule="auto"/>
        <w:jc w:val="both"/>
        <w:rPr>
          <w:rFonts w:cs="Calibri"/>
        </w:rPr>
      </w:pPr>
    </w:p>
    <w:p w14:paraId="01728175"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Lo anterior por cada tipo de moneda extranjera que se encuentre en los rubros de activo y pasivo.</w:t>
      </w:r>
    </w:p>
    <w:p w14:paraId="20DD1BAE"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Adicionalmente se informará sobre los métodos de protección de riesgo por vari</w:t>
      </w:r>
      <w:r w:rsidR="00E00323" w:rsidRPr="00E74967">
        <w:rPr>
          <w:rFonts w:cs="Calibri"/>
        </w:rPr>
        <w:t>aciones en el tipo de cambio.</w:t>
      </w:r>
    </w:p>
    <w:p w14:paraId="5D7BA233" w14:textId="77777777" w:rsidR="007D1E76" w:rsidRPr="00E74967" w:rsidRDefault="007D1E76" w:rsidP="00CB41C4">
      <w:pPr>
        <w:tabs>
          <w:tab w:val="left" w:leader="underscore" w:pos="9639"/>
        </w:tabs>
        <w:spacing w:after="0" w:line="240" w:lineRule="auto"/>
        <w:jc w:val="both"/>
        <w:rPr>
          <w:rFonts w:cs="Calibri"/>
        </w:rPr>
      </w:pPr>
    </w:p>
    <w:p w14:paraId="6B0A6883" w14:textId="77777777" w:rsidR="007D1E76" w:rsidRPr="00E74967" w:rsidRDefault="007D1E76" w:rsidP="00CB41C4">
      <w:pPr>
        <w:tabs>
          <w:tab w:val="left" w:leader="underscore" w:pos="9639"/>
        </w:tabs>
        <w:spacing w:after="0" w:line="240" w:lineRule="auto"/>
        <w:jc w:val="both"/>
        <w:rPr>
          <w:rFonts w:cs="Calibri"/>
        </w:rPr>
      </w:pPr>
    </w:p>
    <w:p w14:paraId="095853FE" w14:textId="77777777" w:rsidR="007D1E76" w:rsidRPr="000C3365" w:rsidRDefault="007D1E76" w:rsidP="000C3365">
      <w:pPr>
        <w:pStyle w:val="Ttulo2"/>
        <w:rPr>
          <w:rFonts w:asciiTheme="minorHAnsi" w:hAnsiTheme="minorHAnsi" w:cstheme="minorHAnsi"/>
          <w:b/>
          <w:color w:val="auto"/>
          <w:sz w:val="22"/>
        </w:rPr>
      </w:pPr>
      <w:bookmarkStart w:id="7" w:name="_Toc508279628"/>
      <w:r w:rsidRPr="000C3365">
        <w:rPr>
          <w:rFonts w:asciiTheme="minorHAnsi" w:hAnsiTheme="minorHAnsi" w:cstheme="minorHAnsi"/>
          <w:b/>
          <w:color w:val="auto"/>
          <w:sz w:val="22"/>
        </w:rPr>
        <w:t xml:space="preserve">8. </w:t>
      </w:r>
      <w:r w:rsidR="00E00323" w:rsidRPr="000C3365">
        <w:rPr>
          <w:rFonts w:asciiTheme="minorHAnsi" w:hAnsiTheme="minorHAnsi" w:cstheme="minorHAnsi"/>
          <w:b/>
          <w:color w:val="auto"/>
          <w:sz w:val="22"/>
        </w:rPr>
        <w:t>Reporte Analítico del Activo:</w:t>
      </w:r>
      <w:bookmarkEnd w:id="7"/>
    </w:p>
    <w:p w14:paraId="1C9AE80E" w14:textId="77777777" w:rsidR="007D1E76" w:rsidRPr="00E74967" w:rsidRDefault="007D1E76" w:rsidP="00CB41C4">
      <w:pPr>
        <w:tabs>
          <w:tab w:val="left" w:leader="underscore" w:pos="9639"/>
        </w:tabs>
        <w:spacing w:after="0" w:line="240" w:lineRule="auto"/>
        <w:jc w:val="both"/>
        <w:rPr>
          <w:rFonts w:cs="Calibri"/>
        </w:rPr>
      </w:pPr>
    </w:p>
    <w:p w14:paraId="7DC51E13"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Debe mostrar la siguien</w:t>
      </w:r>
      <w:r w:rsidR="00E00323" w:rsidRPr="00E74967">
        <w:rPr>
          <w:rFonts w:cs="Calibri"/>
        </w:rPr>
        <w:t>te información:</w:t>
      </w:r>
    </w:p>
    <w:p w14:paraId="0E1FB990" w14:textId="77777777" w:rsidR="007D1E76" w:rsidRPr="00E74967" w:rsidRDefault="007D1E76" w:rsidP="00CB41C4">
      <w:pPr>
        <w:tabs>
          <w:tab w:val="left" w:leader="underscore" w:pos="9639"/>
        </w:tabs>
        <w:spacing w:after="0" w:line="240" w:lineRule="auto"/>
        <w:jc w:val="both"/>
        <w:rPr>
          <w:rFonts w:cs="Calibri"/>
        </w:rPr>
      </w:pPr>
    </w:p>
    <w:p w14:paraId="721E8A1F"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Vida útil o porcentajes de depreciación, deterioro o amortización utilizados en los diferentes tipos de activos:</w:t>
      </w:r>
    </w:p>
    <w:p w14:paraId="18A5CC0A" w14:textId="4A992D34"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2B914A04" w14:textId="77777777" w:rsidR="007D1E76" w:rsidRPr="00E74967" w:rsidRDefault="007D1E76" w:rsidP="00CB41C4">
      <w:pPr>
        <w:tabs>
          <w:tab w:val="left" w:leader="underscore" w:pos="9639"/>
        </w:tabs>
        <w:spacing w:after="0" w:line="240" w:lineRule="auto"/>
        <w:jc w:val="both"/>
        <w:rPr>
          <w:rFonts w:cs="Calibri"/>
        </w:rPr>
      </w:pPr>
    </w:p>
    <w:p w14:paraId="7FD13FA2"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Cambios en el porcentaje de depreciación o valor residual de los activos:</w:t>
      </w:r>
    </w:p>
    <w:p w14:paraId="1983354C" w14:textId="6DD4A6D5" w:rsidR="007D1E76" w:rsidRPr="00E74967" w:rsidRDefault="0054701E" w:rsidP="00CB41C4">
      <w:pPr>
        <w:tabs>
          <w:tab w:val="left" w:leader="underscore" w:pos="9639"/>
        </w:tabs>
        <w:spacing w:after="0" w:line="240" w:lineRule="auto"/>
        <w:jc w:val="both"/>
        <w:rPr>
          <w:rFonts w:cs="Calibri"/>
        </w:rPr>
      </w:pPr>
      <w:r>
        <w:rPr>
          <w:rFonts w:cs="Calibri"/>
        </w:rPr>
        <w:tab/>
      </w:r>
      <w:r w:rsidR="008C3BB8">
        <w:rPr>
          <w:rFonts w:cs="Calibri"/>
        </w:rPr>
        <w:tab/>
      </w:r>
      <w:r w:rsidR="008C3BB8">
        <w:rPr>
          <w:rFonts w:cs="Calibri"/>
        </w:rPr>
        <w:tab/>
      </w:r>
    </w:p>
    <w:p w14:paraId="59A0596F" w14:textId="77777777" w:rsidR="007D1E76" w:rsidRPr="00E74967" w:rsidRDefault="007D1E76" w:rsidP="00CB41C4">
      <w:pPr>
        <w:tabs>
          <w:tab w:val="left" w:leader="underscore" w:pos="9639"/>
        </w:tabs>
        <w:spacing w:after="0" w:line="240" w:lineRule="auto"/>
        <w:jc w:val="both"/>
        <w:rPr>
          <w:rFonts w:cs="Calibri"/>
        </w:rPr>
      </w:pPr>
    </w:p>
    <w:p w14:paraId="7793D355"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c)</w:t>
      </w:r>
      <w:r w:rsidRPr="00E74967">
        <w:rPr>
          <w:rFonts w:cs="Calibri"/>
        </w:rPr>
        <w:t xml:space="preserve"> Importe de los gastos capitalizados en el ejercicio, tanto financieros como de investigación y desarrollo:</w:t>
      </w:r>
    </w:p>
    <w:p w14:paraId="7D1F662D" w14:textId="75F075A8" w:rsidR="007D1E76" w:rsidRPr="00E74967" w:rsidRDefault="008C3BB8"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389FC7C1" w14:textId="77777777" w:rsidR="007D1E76" w:rsidRPr="00E74967" w:rsidRDefault="007D1E76" w:rsidP="00CB41C4">
      <w:pPr>
        <w:tabs>
          <w:tab w:val="left" w:leader="underscore" w:pos="9639"/>
        </w:tabs>
        <w:spacing w:after="0" w:line="240" w:lineRule="auto"/>
        <w:jc w:val="both"/>
        <w:rPr>
          <w:rFonts w:cs="Calibri"/>
        </w:rPr>
      </w:pPr>
    </w:p>
    <w:p w14:paraId="64BF173F"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d)</w:t>
      </w:r>
      <w:r w:rsidRPr="00E74967">
        <w:rPr>
          <w:rFonts w:cs="Calibri"/>
        </w:rPr>
        <w:t xml:space="preserve"> Rie</w:t>
      </w:r>
      <w:r w:rsidR="001973A2" w:rsidRPr="00E74967">
        <w:rPr>
          <w:rFonts w:cs="Calibri"/>
        </w:rPr>
        <w:t>s</w:t>
      </w:r>
      <w:r w:rsidRPr="00E74967">
        <w:rPr>
          <w:rFonts w:cs="Calibri"/>
        </w:rPr>
        <w:t>gos por tipo de cambio o tipo de interés de las inversiones financieras:</w:t>
      </w:r>
    </w:p>
    <w:p w14:paraId="11EBA774" w14:textId="4343156F" w:rsidR="007D1E76" w:rsidRPr="00E74967" w:rsidRDefault="008C3BB8"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1883BF45" w14:textId="77777777" w:rsidR="007D1E76" w:rsidRPr="00E74967" w:rsidRDefault="007D1E76" w:rsidP="00CB41C4">
      <w:pPr>
        <w:tabs>
          <w:tab w:val="left" w:leader="underscore" w:pos="9639"/>
        </w:tabs>
        <w:spacing w:after="0" w:line="240" w:lineRule="auto"/>
        <w:jc w:val="both"/>
        <w:rPr>
          <w:rFonts w:cs="Calibri"/>
        </w:rPr>
      </w:pPr>
    </w:p>
    <w:p w14:paraId="114D8167"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 xml:space="preserve">e) </w:t>
      </w:r>
      <w:r w:rsidRPr="00E74967">
        <w:rPr>
          <w:rFonts w:cs="Calibri"/>
        </w:rPr>
        <w:t>Valor activado en el ejercicio de los bienes construidos por la entidad:</w:t>
      </w:r>
    </w:p>
    <w:p w14:paraId="6569FCE5" w14:textId="5B524ADD" w:rsidR="007D1E76" w:rsidRPr="00E74967" w:rsidRDefault="008C3BB8"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2E17CB0A" w14:textId="77777777" w:rsidR="007D1E76" w:rsidRPr="00E74967" w:rsidRDefault="007D1E76" w:rsidP="00CB41C4">
      <w:pPr>
        <w:tabs>
          <w:tab w:val="left" w:leader="underscore" w:pos="9639"/>
        </w:tabs>
        <w:spacing w:after="0" w:line="240" w:lineRule="auto"/>
        <w:jc w:val="both"/>
        <w:rPr>
          <w:rFonts w:cs="Calibri"/>
          <w:b/>
        </w:rPr>
      </w:pPr>
    </w:p>
    <w:p w14:paraId="61D4FD0C"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f)</w:t>
      </w:r>
      <w:r w:rsidRPr="00E74967">
        <w:rPr>
          <w:rFonts w:cs="Calibri"/>
        </w:rPr>
        <w:t xml:space="preserve"> Otras circunstancias de carácter significativo que afecten el activo, tales como bienes en garantía, señalados en embargos, litigios, títulos de inversiones entregados en garantías, baja significativa del valor de inversiones financieras, etc.:</w:t>
      </w:r>
    </w:p>
    <w:p w14:paraId="42FC9AF6" w14:textId="6D22B79E" w:rsidR="007D1E76" w:rsidRPr="00E74967" w:rsidRDefault="008C3BB8"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6FD1B4E4" w14:textId="77777777" w:rsidR="007D1E76" w:rsidRPr="00E74967" w:rsidRDefault="007D1E76" w:rsidP="00CB41C4">
      <w:pPr>
        <w:tabs>
          <w:tab w:val="left" w:leader="underscore" w:pos="9639"/>
        </w:tabs>
        <w:spacing w:after="0" w:line="240" w:lineRule="auto"/>
        <w:jc w:val="both"/>
        <w:rPr>
          <w:rFonts w:cs="Calibri"/>
        </w:rPr>
      </w:pPr>
    </w:p>
    <w:p w14:paraId="5B1593C0"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g)</w:t>
      </w:r>
      <w:r w:rsidRPr="00E74967">
        <w:rPr>
          <w:rFonts w:cs="Calibri"/>
        </w:rPr>
        <w:t xml:space="preserve"> Desmantelamiento de Activos, procedimientos, implicaciones, efectos contables:</w:t>
      </w:r>
    </w:p>
    <w:p w14:paraId="65D20F94" w14:textId="285EA102" w:rsidR="007D1E76" w:rsidRPr="00E74967" w:rsidRDefault="008C3BB8"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46AC9102" w14:textId="77777777" w:rsidR="007D1E76" w:rsidRPr="00E74967" w:rsidRDefault="007D1E76" w:rsidP="00CB41C4">
      <w:pPr>
        <w:tabs>
          <w:tab w:val="left" w:leader="underscore" w:pos="9639"/>
        </w:tabs>
        <w:spacing w:after="0" w:line="240" w:lineRule="auto"/>
        <w:jc w:val="both"/>
        <w:rPr>
          <w:rFonts w:cs="Calibri"/>
        </w:rPr>
      </w:pPr>
    </w:p>
    <w:p w14:paraId="6543D74F"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h)</w:t>
      </w:r>
      <w:r w:rsidRPr="00E74967">
        <w:rPr>
          <w:rFonts w:cs="Calibri"/>
        </w:rPr>
        <w:t xml:space="preserve"> Administración de activos; planeación con el objetivo de que el ente los utilice de manera más efectiva:</w:t>
      </w:r>
    </w:p>
    <w:p w14:paraId="76A7ECE1" w14:textId="759CCA5A"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23376542" w14:textId="77777777" w:rsidR="005E231E" w:rsidRPr="00E74967" w:rsidRDefault="005E231E" w:rsidP="00CB41C4">
      <w:pPr>
        <w:tabs>
          <w:tab w:val="left" w:leader="underscore" w:pos="9639"/>
        </w:tabs>
        <w:spacing w:after="0" w:line="240" w:lineRule="auto"/>
        <w:jc w:val="both"/>
        <w:rPr>
          <w:rFonts w:cs="Calibri"/>
        </w:rPr>
      </w:pPr>
    </w:p>
    <w:p w14:paraId="1F344FA6"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Adicionalmente, se deben incluir las explicaciones de las principales variaciones en el activo, en cua</w:t>
      </w:r>
      <w:r w:rsidR="005E231E" w:rsidRPr="00E74967">
        <w:rPr>
          <w:rFonts w:cs="Calibri"/>
        </w:rPr>
        <w:t>dros comparativos como sigue:</w:t>
      </w:r>
    </w:p>
    <w:p w14:paraId="34E04F66" w14:textId="77777777" w:rsidR="007D1E76" w:rsidRPr="00E74967" w:rsidRDefault="007D1E76" w:rsidP="00CB41C4">
      <w:pPr>
        <w:tabs>
          <w:tab w:val="left" w:leader="underscore" w:pos="9639"/>
        </w:tabs>
        <w:spacing w:after="0" w:line="240" w:lineRule="auto"/>
        <w:jc w:val="both"/>
        <w:rPr>
          <w:rFonts w:cs="Calibri"/>
        </w:rPr>
      </w:pPr>
    </w:p>
    <w:p w14:paraId="1C52C975"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Inversiones en valores:</w:t>
      </w:r>
    </w:p>
    <w:p w14:paraId="2F075955" w14:textId="4A7993CE"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47FAE4D3" w14:textId="77777777" w:rsidR="007D1E76" w:rsidRPr="00E74967" w:rsidRDefault="007D1E76" w:rsidP="00CB41C4">
      <w:pPr>
        <w:tabs>
          <w:tab w:val="left" w:leader="underscore" w:pos="9639"/>
        </w:tabs>
        <w:spacing w:after="0" w:line="240" w:lineRule="auto"/>
        <w:jc w:val="both"/>
        <w:rPr>
          <w:rFonts w:cs="Calibri"/>
        </w:rPr>
      </w:pPr>
    </w:p>
    <w:p w14:paraId="7F294F69"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Patrimonio de Organismos descentralizados de Control Presupuestario Indirecto:</w:t>
      </w:r>
    </w:p>
    <w:p w14:paraId="6ED86A66" w14:textId="688624DF"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7F76C39C" w14:textId="77777777" w:rsidR="007D1E76" w:rsidRPr="00E74967" w:rsidRDefault="007D1E76" w:rsidP="00CB41C4">
      <w:pPr>
        <w:tabs>
          <w:tab w:val="left" w:leader="underscore" w:pos="9639"/>
        </w:tabs>
        <w:spacing w:after="0" w:line="240" w:lineRule="auto"/>
        <w:jc w:val="both"/>
        <w:rPr>
          <w:rFonts w:cs="Calibri"/>
        </w:rPr>
      </w:pPr>
    </w:p>
    <w:p w14:paraId="0A3B41EB"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c)</w:t>
      </w:r>
      <w:r w:rsidRPr="00E74967">
        <w:rPr>
          <w:rFonts w:cs="Calibri"/>
        </w:rPr>
        <w:t xml:space="preserve"> Inversiones en empresas de participación mayoritaria:</w:t>
      </w:r>
    </w:p>
    <w:p w14:paraId="1E5C8CCB" w14:textId="2BFEFD3C"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5F9218F7" w14:textId="77777777" w:rsidR="007D1E76" w:rsidRPr="00E74967" w:rsidRDefault="007D1E76" w:rsidP="00CB41C4">
      <w:pPr>
        <w:tabs>
          <w:tab w:val="left" w:leader="underscore" w:pos="9639"/>
        </w:tabs>
        <w:spacing w:after="0" w:line="240" w:lineRule="auto"/>
        <w:jc w:val="both"/>
        <w:rPr>
          <w:rFonts w:cs="Calibri"/>
        </w:rPr>
      </w:pPr>
    </w:p>
    <w:p w14:paraId="02D4B80A"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d)</w:t>
      </w:r>
      <w:r w:rsidRPr="00E74967">
        <w:rPr>
          <w:rFonts w:cs="Calibri"/>
        </w:rPr>
        <w:t xml:space="preserve"> Inversiones en empresas de participación minoritaria:</w:t>
      </w:r>
    </w:p>
    <w:p w14:paraId="35A51839" w14:textId="0392F409"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199F0C37" w14:textId="77777777" w:rsidR="007D1E76" w:rsidRPr="00E74967" w:rsidRDefault="007D1E76" w:rsidP="00CB41C4">
      <w:pPr>
        <w:tabs>
          <w:tab w:val="left" w:leader="underscore" w:pos="9639"/>
        </w:tabs>
        <w:spacing w:after="0" w:line="240" w:lineRule="auto"/>
        <w:jc w:val="both"/>
        <w:rPr>
          <w:rFonts w:cs="Calibri"/>
        </w:rPr>
      </w:pPr>
    </w:p>
    <w:p w14:paraId="05A46BBB"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e)</w:t>
      </w:r>
      <w:r w:rsidRPr="00E74967">
        <w:rPr>
          <w:rFonts w:cs="Calibri"/>
        </w:rPr>
        <w:t xml:space="preserve"> Patrimonio de organismos descentralizados de control presupuestario directo, según corresponda:</w:t>
      </w:r>
    </w:p>
    <w:p w14:paraId="0FC59EEE" w14:textId="1A29BC7D"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2B6EDA91" w14:textId="77777777" w:rsidR="007D1E76" w:rsidRPr="00E74967" w:rsidRDefault="007D1E76" w:rsidP="00CB41C4">
      <w:pPr>
        <w:tabs>
          <w:tab w:val="left" w:leader="underscore" w:pos="9639"/>
        </w:tabs>
        <w:spacing w:after="0" w:line="240" w:lineRule="auto"/>
        <w:jc w:val="both"/>
        <w:rPr>
          <w:rFonts w:cs="Calibri"/>
        </w:rPr>
      </w:pPr>
    </w:p>
    <w:p w14:paraId="56C3B8CD" w14:textId="77777777" w:rsidR="007D1E76" w:rsidRPr="00E74967" w:rsidRDefault="007D1E76" w:rsidP="00CB41C4">
      <w:pPr>
        <w:tabs>
          <w:tab w:val="left" w:leader="underscore" w:pos="9639"/>
        </w:tabs>
        <w:spacing w:after="0" w:line="240" w:lineRule="auto"/>
        <w:jc w:val="both"/>
        <w:rPr>
          <w:rFonts w:cs="Calibri"/>
        </w:rPr>
      </w:pPr>
    </w:p>
    <w:p w14:paraId="2D957F4B" w14:textId="77777777" w:rsidR="007D1E76" w:rsidRPr="000C3365" w:rsidRDefault="007D1E76" w:rsidP="000C3365">
      <w:pPr>
        <w:pStyle w:val="Ttulo2"/>
        <w:rPr>
          <w:rFonts w:asciiTheme="minorHAnsi" w:hAnsiTheme="minorHAnsi" w:cstheme="minorHAnsi"/>
          <w:b/>
          <w:color w:val="auto"/>
          <w:sz w:val="22"/>
        </w:rPr>
      </w:pPr>
      <w:bookmarkStart w:id="8" w:name="_Toc508279629"/>
      <w:r w:rsidRPr="000C3365">
        <w:rPr>
          <w:rFonts w:asciiTheme="minorHAnsi" w:hAnsiTheme="minorHAnsi" w:cstheme="minorHAnsi"/>
          <w:b/>
          <w:color w:val="auto"/>
          <w:sz w:val="22"/>
        </w:rPr>
        <w:t>9. Fidei</w:t>
      </w:r>
      <w:r w:rsidR="005E231E" w:rsidRPr="000C3365">
        <w:rPr>
          <w:rFonts w:asciiTheme="minorHAnsi" w:hAnsiTheme="minorHAnsi" w:cstheme="minorHAnsi"/>
          <w:b/>
          <w:color w:val="auto"/>
          <w:sz w:val="22"/>
        </w:rPr>
        <w:t>comisos, Mandatos y Análogos:</w:t>
      </w:r>
      <w:bookmarkEnd w:id="8"/>
    </w:p>
    <w:p w14:paraId="5B412C86" w14:textId="77777777" w:rsidR="007D1E76" w:rsidRPr="00E74967" w:rsidRDefault="007D1E76" w:rsidP="00CB41C4">
      <w:pPr>
        <w:tabs>
          <w:tab w:val="left" w:leader="underscore" w:pos="9639"/>
        </w:tabs>
        <w:spacing w:after="0" w:line="240" w:lineRule="auto"/>
        <w:jc w:val="both"/>
        <w:rPr>
          <w:rFonts w:cs="Calibri"/>
        </w:rPr>
      </w:pPr>
    </w:p>
    <w:p w14:paraId="6E55E712"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deberá informar:</w:t>
      </w:r>
    </w:p>
    <w:p w14:paraId="708E87EF" w14:textId="77777777" w:rsidR="007D1E76" w:rsidRPr="00E74967" w:rsidRDefault="007D1E76" w:rsidP="00CB41C4">
      <w:pPr>
        <w:tabs>
          <w:tab w:val="left" w:leader="underscore" w:pos="9639"/>
        </w:tabs>
        <w:spacing w:after="0" w:line="240" w:lineRule="auto"/>
        <w:jc w:val="both"/>
        <w:rPr>
          <w:rFonts w:cs="Calibri"/>
        </w:rPr>
      </w:pPr>
    </w:p>
    <w:p w14:paraId="2701D955"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Por ramo administrativo que los reporta:</w:t>
      </w:r>
    </w:p>
    <w:p w14:paraId="0CFB4EF3" w14:textId="00199EBA"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2010752E" w14:textId="77777777" w:rsidR="007D1E76" w:rsidRPr="00E74967" w:rsidRDefault="007D1E76" w:rsidP="00CB41C4">
      <w:pPr>
        <w:tabs>
          <w:tab w:val="left" w:leader="underscore" w:pos="9639"/>
        </w:tabs>
        <w:spacing w:after="0" w:line="240" w:lineRule="auto"/>
        <w:jc w:val="both"/>
        <w:rPr>
          <w:rFonts w:cs="Calibri"/>
        </w:rPr>
      </w:pPr>
    </w:p>
    <w:p w14:paraId="326C2254"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Enlistar los de mayor monto de disponibilidad, relacionando aquéllos que conforman el 80% de las disponibilidades:</w:t>
      </w:r>
    </w:p>
    <w:p w14:paraId="796DC854" w14:textId="5D300973"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03AB3A3A" w14:textId="77777777" w:rsidR="007D1E76" w:rsidRPr="00E74967" w:rsidRDefault="007D1E76" w:rsidP="00CB41C4">
      <w:pPr>
        <w:tabs>
          <w:tab w:val="left" w:leader="underscore" w:pos="9639"/>
        </w:tabs>
        <w:spacing w:after="0" w:line="240" w:lineRule="auto"/>
        <w:jc w:val="both"/>
        <w:rPr>
          <w:rFonts w:cs="Calibri"/>
        </w:rPr>
      </w:pPr>
    </w:p>
    <w:p w14:paraId="5AE57259" w14:textId="77777777" w:rsidR="007D1E76" w:rsidRPr="00E74967" w:rsidRDefault="007D1E76" w:rsidP="00CB41C4">
      <w:pPr>
        <w:tabs>
          <w:tab w:val="left" w:leader="underscore" w:pos="9639"/>
        </w:tabs>
        <w:spacing w:after="0" w:line="240" w:lineRule="auto"/>
        <w:jc w:val="both"/>
        <w:rPr>
          <w:rFonts w:cs="Calibri"/>
        </w:rPr>
      </w:pPr>
    </w:p>
    <w:p w14:paraId="2F60B1C6" w14:textId="77777777" w:rsidR="007D1E76" w:rsidRPr="000C3365" w:rsidRDefault="007D1E76" w:rsidP="000C3365">
      <w:pPr>
        <w:pStyle w:val="Ttulo2"/>
        <w:rPr>
          <w:rFonts w:asciiTheme="minorHAnsi" w:hAnsiTheme="minorHAnsi" w:cstheme="minorHAnsi"/>
          <w:b/>
          <w:color w:val="auto"/>
          <w:sz w:val="22"/>
        </w:rPr>
      </w:pPr>
      <w:bookmarkStart w:id="9" w:name="_Toc508279630"/>
      <w:r w:rsidRPr="000C3365">
        <w:rPr>
          <w:rFonts w:asciiTheme="minorHAnsi" w:hAnsiTheme="minorHAnsi" w:cstheme="minorHAnsi"/>
          <w:b/>
          <w:color w:val="auto"/>
          <w:sz w:val="22"/>
        </w:rPr>
        <w:t>10. Reporte de la Recaudación:</w:t>
      </w:r>
      <w:bookmarkEnd w:id="9"/>
    </w:p>
    <w:p w14:paraId="2B90D2EC" w14:textId="77777777" w:rsidR="007D1E76" w:rsidRPr="00E74967" w:rsidRDefault="007D1E76" w:rsidP="00CB41C4">
      <w:pPr>
        <w:tabs>
          <w:tab w:val="left" w:leader="underscore" w:pos="9639"/>
        </w:tabs>
        <w:spacing w:after="0" w:line="240" w:lineRule="auto"/>
        <w:jc w:val="both"/>
        <w:rPr>
          <w:rFonts w:cs="Calibri"/>
        </w:rPr>
      </w:pPr>
    </w:p>
    <w:p w14:paraId="6DF860FA"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Análisis del comportamiento de la recaudación correspondiente al ente público o cualquier tipo de ingreso, de forma separada los ingresos locales de los federales:</w:t>
      </w:r>
    </w:p>
    <w:p w14:paraId="6CAD4E54" w14:textId="72F1AA21"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4FA2E1ED" w14:textId="77777777" w:rsidR="007D1E76" w:rsidRPr="00E74967" w:rsidRDefault="007D1E76" w:rsidP="00CB41C4">
      <w:pPr>
        <w:tabs>
          <w:tab w:val="left" w:leader="underscore" w:pos="9639"/>
        </w:tabs>
        <w:spacing w:after="0" w:line="240" w:lineRule="auto"/>
        <w:jc w:val="both"/>
        <w:rPr>
          <w:rFonts w:cs="Calibri"/>
        </w:rPr>
      </w:pPr>
    </w:p>
    <w:p w14:paraId="36C23337"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Proyección de la recaudación e ingresos en el mediano plazo:</w:t>
      </w:r>
    </w:p>
    <w:p w14:paraId="533390F5" w14:textId="1FED8D37"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7C4CE7E2" w14:textId="77777777" w:rsidR="007D1E76" w:rsidRPr="00E74967" w:rsidRDefault="007D1E76" w:rsidP="00CB41C4">
      <w:pPr>
        <w:tabs>
          <w:tab w:val="left" w:leader="underscore" w:pos="9639"/>
        </w:tabs>
        <w:spacing w:after="0" w:line="240" w:lineRule="auto"/>
        <w:jc w:val="both"/>
        <w:rPr>
          <w:rFonts w:cs="Calibri"/>
        </w:rPr>
      </w:pPr>
    </w:p>
    <w:p w14:paraId="2D68C3FC" w14:textId="77777777" w:rsidR="007D1E76" w:rsidRPr="000C3365" w:rsidRDefault="007D1E76" w:rsidP="000C3365">
      <w:pPr>
        <w:pStyle w:val="Ttulo2"/>
        <w:rPr>
          <w:rFonts w:asciiTheme="minorHAnsi" w:hAnsiTheme="minorHAnsi" w:cstheme="minorHAnsi"/>
          <w:b/>
          <w:color w:val="auto"/>
          <w:sz w:val="22"/>
        </w:rPr>
      </w:pPr>
      <w:bookmarkStart w:id="10" w:name="_Toc508279631"/>
      <w:r w:rsidRPr="000C3365">
        <w:rPr>
          <w:rFonts w:asciiTheme="minorHAnsi" w:hAnsiTheme="minorHAnsi" w:cstheme="minorHAnsi"/>
          <w:b/>
          <w:color w:val="auto"/>
          <w:sz w:val="22"/>
        </w:rPr>
        <w:t>11. Información sobre la Deuda y el R</w:t>
      </w:r>
      <w:r w:rsidR="005E231E" w:rsidRPr="000C3365">
        <w:rPr>
          <w:rFonts w:asciiTheme="minorHAnsi" w:hAnsiTheme="minorHAnsi" w:cstheme="minorHAnsi"/>
          <w:b/>
          <w:color w:val="auto"/>
          <w:sz w:val="22"/>
        </w:rPr>
        <w:t>eporte Analítico de la Deuda:</w:t>
      </w:r>
      <w:bookmarkEnd w:id="10"/>
    </w:p>
    <w:p w14:paraId="27337031" w14:textId="77777777" w:rsidR="007D1E76" w:rsidRPr="00E74967" w:rsidRDefault="007D1E76" w:rsidP="00CB41C4">
      <w:pPr>
        <w:tabs>
          <w:tab w:val="left" w:leader="underscore" w:pos="9639"/>
        </w:tabs>
        <w:spacing w:after="0" w:line="240" w:lineRule="auto"/>
        <w:jc w:val="both"/>
        <w:rPr>
          <w:rFonts w:cs="Calibri"/>
        </w:rPr>
      </w:pPr>
    </w:p>
    <w:p w14:paraId="7B63D2E0"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Utilizar al menos los siguientes indicadores: deuda respecto al PIB y deuda respecto a la recaudación tomando, como mínimo, un período igual o menor a 5 años.</w:t>
      </w:r>
    </w:p>
    <w:p w14:paraId="3F9DDBBA" w14:textId="77777777" w:rsidR="007D1E76" w:rsidRPr="00E74967" w:rsidRDefault="007D1E76" w:rsidP="00CB41C4">
      <w:pPr>
        <w:tabs>
          <w:tab w:val="left" w:leader="underscore" w:pos="9639"/>
        </w:tabs>
        <w:spacing w:after="0" w:line="240" w:lineRule="auto"/>
        <w:jc w:val="both"/>
        <w:rPr>
          <w:rFonts w:cs="Calibri"/>
        </w:rPr>
      </w:pPr>
    </w:p>
    <w:p w14:paraId="26034E41"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Información de manera agrupada por tipo de valor gubernamental o instrumento financiero en la que se considere</w:t>
      </w:r>
      <w:r w:rsidR="001973A2" w:rsidRPr="00E74967">
        <w:rPr>
          <w:rFonts w:cs="Calibri"/>
        </w:rPr>
        <w:t>n</w:t>
      </w:r>
      <w:r w:rsidRPr="00E74967">
        <w:rPr>
          <w:rFonts w:cs="Calibri"/>
        </w:rPr>
        <w:t xml:space="preserve"> intereses, comisiones, tasa, perfil de vencimiento y otros gastos de la deuda.</w:t>
      </w:r>
    </w:p>
    <w:p w14:paraId="67DDEBBA" w14:textId="00AEA81A" w:rsidR="007D1E76" w:rsidRPr="00E74967" w:rsidRDefault="007D1E76" w:rsidP="00CB41C4">
      <w:pPr>
        <w:tabs>
          <w:tab w:val="left" w:leader="underscore" w:pos="9639"/>
        </w:tabs>
        <w:spacing w:after="0" w:line="240" w:lineRule="auto"/>
        <w:jc w:val="both"/>
        <w:rPr>
          <w:rFonts w:cs="Calibri"/>
        </w:rPr>
      </w:pPr>
      <w:r w:rsidRPr="00E74967">
        <w:rPr>
          <w:rFonts w:cs="Calibri"/>
        </w:rPr>
        <w:t xml:space="preserve">* Se </w:t>
      </w:r>
      <w:r w:rsidR="000C3365" w:rsidRPr="00E74967">
        <w:rPr>
          <w:rFonts w:cs="Calibri"/>
        </w:rPr>
        <w:t>anexará</w:t>
      </w:r>
      <w:r w:rsidRPr="00E74967">
        <w:rPr>
          <w:rFonts w:cs="Calibri"/>
        </w:rPr>
        <w:t xml:space="preserve"> la informació</w:t>
      </w:r>
      <w:r w:rsidR="005E231E" w:rsidRPr="00E74967">
        <w:rPr>
          <w:rFonts w:cs="Calibri"/>
        </w:rPr>
        <w:t>n en las notas de desglose.</w:t>
      </w:r>
    </w:p>
    <w:p w14:paraId="47A92FC9" w14:textId="77777777" w:rsidR="007D1E76" w:rsidRPr="00E74967" w:rsidRDefault="007D1E76" w:rsidP="00CB41C4">
      <w:pPr>
        <w:tabs>
          <w:tab w:val="left" w:leader="underscore" w:pos="9639"/>
        </w:tabs>
        <w:spacing w:after="0" w:line="240" w:lineRule="auto"/>
        <w:jc w:val="both"/>
        <w:rPr>
          <w:rFonts w:cs="Calibri"/>
        </w:rPr>
      </w:pPr>
    </w:p>
    <w:p w14:paraId="409B1D78" w14:textId="77777777" w:rsidR="007D1E76" w:rsidRPr="00E74967" w:rsidRDefault="007D1E76" w:rsidP="00CB41C4">
      <w:pPr>
        <w:tabs>
          <w:tab w:val="left" w:leader="underscore" w:pos="9639"/>
        </w:tabs>
        <w:spacing w:after="0" w:line="240" w:lineRule="auto"/>
        <w:jc w:val="both"/>
        <w:rPr>
          <w:rFonts w:cs="Calibri"/>
        </w:rPr>
      </w:pPr>
    </w:p>
    <w:p w14:paraId="19C64A34" w14:textId="77777777" w:rsidR="007D1E76" w:rsidRPr="000C3365" w:rsidRDefault="007D1E76" w:rsidP="000C3365">
      <w:pPr>
        <w:pStyle w:val="Ttulo2"/>
        <w:rPr>
          <w:rFonts w:asciiTheme="minorHAnsi" w:hAnsiTheme="minorHAnsi" w:cstheme="minorHAnsi"/>
          <w:b/>
          <w:color w:val="auto"/>
          <w:sz w:val="22"/>
        </w:rPr>
      </w:pPr>
      <w:bookmarkStart w:id="11" w:name="_Toc508279632"/>
      <w:r w:rsidRPr="000C3365">
        <w:rPr>
          <w:rFonts w:asciiTheme="minorHAnsi" w:hAnsiTheme="minorHAnsi" w:cstheme="minorHAnsi"/>
          <w:b/>
          <w:color w:val="auto"/>
          <w:sz w:val="22"/>
        </w:rPr>
        <w:t>12.</w:t>
      </w:r>
      <w:r w:rsidR="005E231E" w:rsidRPr="000C3365">
        <w:rPr>
          <w:rFonts w:asciiTheme="minorHAnsi" w:hAnsiTheme="minorHAnsi" w:cstheme="minorHAnsi"/>
          <w:b/>
          <w:color w:val="auto"/>
          <w:sz w:val="22"/>
        </w:rPr>
        <w:t xml:space="preserve"> Calificaciones otorgadas:</w:t>
      </w:r>
      <w:bookmarkEnd w:id="11"/>
    </w:p>
    <w:p w14:paraId="67197CE9" w14:textId="77777777" w:rsidR="007D1E76" w:rsidRPr="00E74967" w:rsidRDefault="007D1E76" w:rsidP="00CB41C4">
      <w:pPr>
        <w:tabs>
          <w:tab w:val="left" w:leader="underscore" w:pos="9639"/>
        </w:tabs>
        <w:spacing w:after="0" w:line="240" w:lineRule="auto"/>
        <w:jc w:val="both"/>
        <w:rPr>
          <w:rFonts w:cs="Calibri"/>
        </w:rPr>
      </w:pPr>
    </w:p>
    <w:p w14:paraId="57D9F68C"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Informar, tanto del ente público como cualquier transacción realizada, que haya sido sujeta a una calificación crediticia:</w:t>
      </w:r>
    </w:p>
    <w:p w14:paraId="5FD43505" w14:textId="2B7FB00C"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6B02EAB0" w14:textId="77777777" w:rsidR="007D1E76" w:rsidRPr="00E74967" w:rsidRDefault="007D1E76" w:rsidP="00CB41C4">
      <w:pPr>
        <w:tabs>
          <w:tab w:val="left" w:leader="underscore" w:pos="9639"/>
        </w:tabs>
        <w:spacing w:after="0" w:line="240" w:lineRule="auto"/>
        <w:jc w:val="both"/>
        <w:rPr>
          <w:rFonts w:cs="Calibri"/>
        </w:rPr>
      </w:pPr>
    </w:p>
    <w:p w14:paraId="69F25506" w14:textId="77777777" w:rsidR="007D1E76" w:rsidRPr="00E74967" w:rsidRDefault="007D1E76" w:rsidP="00CB41C4">
      <w:pPr>
        <w:tabs>
          <w:tab w:val="left" w:leader="underscore" w:pos="9639"/>
        </w:tabs>
        <w:spacing w:after="0" w:line="240" w:lineRule="auto"/>
        <w:jc w:val="both"/>
        <w:rPr>
          <w:rFonts w:cs="Calibri"/>
        </w:rPr>
      </w:pPr>
    </w:p>
    <w:p w14:paraId="10B4C763" w14:textId="77777777" w:rsidR="007D1E76" w:rsidRPr="000C3365" w:rsidRDefault="007D1E76" w:rsidP="000C3365">
      <w:pPr>
        <w:pStyle w:val="Ttulo2"/>
        <w:rPr>
          <w:rFonts w:asciiTheme="minorHAnsi" w:hAnsiTheme="minorHAnsi" w:cstheme="minorHAnsi"/>
          <w:b/>
          <w:color w:val="auto"/>
          <w:sz w:val="22"/>
        </w:rPr>
      </w:pPr>
      <w:bookmarkStart w:id="12" w:name="_Toc508279633"/>
      <w:r w:rsidRPr="000C3365">
        <w:rPr>
          <w:rFonts w:asciiTheme="minorHAnsi" w:hAnsiTheme="minorHAnsi" w:cstheme="minorHAnsi"/>
          <w:b/>
          <w:color w:val="auto"/>
          <w:sz w:val="22"/>
        </w:rPr>
        <w:t>13. Proceso de Mejora:</w:t>
      </w:r>
      <w:bookmarkEnd w:id="12"/>
    </w:p>
    <w:p w14:paraId="0251CC47" w14:textId="77777777" w:rsidR="007D1E76" w:rsidRPr="00E74967" w:rsidRDefault="007D1E76" w:rsidP="00CB41C4">
      <w:pPr>
        <w:tabs>
          <w:tab w:val="left" w:leader="underscore" w:pos="9639"/>
        </w:tabs>
        <w:spacing w:after="0" w:line="240" w:lineRule="auto"/>
        <w:jc w:val="both"/>
        <w:rPr>
          <w:rFonts w:cs="Calibri"/>
        </w:rPr>
      </w:pPr>
    </w:p>
    <w:p w14:paraId="171672D2"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de:</w:t>
      </w:r>
    </w:p>
    <w:p w14:paraId="533FB084" w14:textId="77777777" w:rsidR="007D1E76" w:rsidRPr="00E74967" w:rsidRDefault="007D1E76" w:rsidP="00CB41C4">
      <w:pPr>
        <w:tabs>
          <w:tab w:val="left" w:leader="underscore" w:pos="9639"/>
        </w:tabs>
        <w:spacing w:after="0" w:line="240" w:lineRule="auto"/>
        <w:jc w:val="both"/>
        <w:rPr>
          <w:rFonts w:cs="Calibri"/>
        </w:rPr>
      </w:pPr>
    </w:p>
    <w:p w14:paraId="4D639AB5"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Principales Políticas de control interno:</w:t>
      </w:r>
    </w:p>
    <w:p w14:paraId="0132FB08" w14:textId="6A8DB2F4"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r>
        <w:rPr>
          <w:rFonts w:cs="Calibri"/>
        </w:rPr>
        <w:tab/>
      </w:r>
      <w:r>
        <w:rPr>
          <w:rFonts w:cs="Calibri"/>
        </w:rPr>
        <w:tab/>
      </w:r>
      <w:r>
        <w:rPr>
          <w:rFonts w:cs="Calibri"/>
        </w:rPr>
        <w:tab/>
      </w:r>
    </w:p>
    <w:p w14:paraId="1BD51D41" w14:textId="77777777" w:rsidR="007D1E76" w:rsidRPr="00E74967" w:rsidRDefault="007D1E76" w:rsidP="00CB41C4">
      <w:pPr>
        <w:tabs>
          <w:tab w:val="left" w:leader="underscore" w:pos="9639"/>
        </w:tabs>
        <w:spacing w:after="0" w:line="240" w:lineRule="auto"/>
        <w:jc w:val="both"/>
        <w:rPr>
          <w:rFonts w:cs="Calibri"/>
        </w:rPr>
      </w:pPr>
    </w:p>
    <w:p w14:paraId="59CFF4B2"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Medidas de desempeño financiero, metas y alcance:</w:t>
      </w:r>
    </w:p>
    <w:p w14:paraId="19EB2AD8" w14:textId="2961B927"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r>
        <w:rPr>
          <w:rFonts w:cs="Calibri"/>
        </w:rPr>
        <w:tab/>
      </w:r>
      <w:r>
        <w:rPr>
          <w:rFonts w:cs="Calibri"/>
        </w:rPr>
        <w:tab/>
      </w:r>
      <w:r>
        <w:rPr>
          <w:rFonts w:cs="Calibri"/>
        </w:rPr>
        <w:tab/>
      </w:r>
      <w:r>
        <w:rPr>
          <w:rFonts w:cs="Calibri"/>
        </w:rPr>
        <w:tab/>
      </w:r>
    </w:p>
    <w:p w14:paraId="6DD757EA" w14:textId="77777777" w:rsidR="007D1E76" w:rsidRPr="00E74967" w:rsidRDefault="007D1E76" w:rsidP="00CB41C4">
      <w:pPr>
        <w:tabs>
          <w:tab w:val="left" w:leader="underscore" w:pos="9639"/>
        </w:tabs>
        <w:spacing w:after="0" w:line="240" w:lineRule="auto"/>
        <w:jc w:val="both"/>
        <w:rPr>
          <w:rFonts w:cs="Calibri"/>
        </w:rPr>
      </w:pPr>
    </w:p>
    <w:p w14:paraId="795495BA" w14:textId="77777777" w:rsidR="007D1E76" w:rsidRPr="00E74967" w:rsidRDefault="007D1E76" w:rsidP="00CB41C4">
      <w:pPr>
        <w:tabs>
          <w:tab w:val="left" w:leader="underscore" w:pos="9639"/>
        </w:tabs>
        <w:spacing w:after="0" w:line="240" w:lineRule="auto"/>
        <w:jc w:val="both"/>
        <w:rPr>
          <w:rFonts w:cs="Calibri"/>
        </w:rPr>
      </w:pPr>
    </w:p>
    <w:p w14:paraId="3D010C2A" w14:textId="77777777" w:rsidR="007D1E76" w:rsidRPr="000C3365" w:rsidRDefault="007D1E76" w:rsidP="000C3365">
      <w:pPr>
        <w:pStyle w:val="Ttulo2"/>
        <w:rPr>
          <w:rFonts w:asciiTheme="minorHAnsi" w:hAnsiTheme="minorHAnsi" w:cstheme="minorHAnsi"/>
          <w:b/>
          <w:color w:val="auto"/>
          <w:sz w:val="22"/>
        </w:rPr>
      </w:pPr>
      <w:bookmarkStart w:id="13" w:name="_Toc508279634"/>
      <w:r w:rsidRPr="000C3365">
        <w:rPr>
          <w:rFonts w:asciiTheme="minorHAnsi" w:hAnsiTheme="minorHAnsi" w:cstheme="minorHAnsi"/>
          <w:b/>
          <w:color w:val="auto"/>
          <w:sz w:val="22"/>
        </w:rPr>
        <w:t>1</w:t>
      </w:r>
      <w:r w:rsidR="005E231E" w:rsidRPr="000C3365">
        <w:rPr>
          <w:rFonts w:asciiTheme="minorHAnsi" w:hAnsiTheme="minorHAnsi" w:cstheme="minorHAnsi"/>
          <w:b/>
          <w:color w:val="auto"/>
          <w:sz w:val="22"/>
        </w:rPr>
        <w:t>4. Información por Segmentos:</w:t>
      </w:r>
      <w:bookmarkEnd w:id="13"/>
    </w:p>
    <w:p w14:paraId="6C3C6A04" w14:textId="77777777" w:rsidR="007D1E76" w:rsidRPr="00E74967" w:rsidRDefault="007D1E76" w:rsidP="00CB41C4">
      <w:pPr>
        <w:tabs>
          <w:tab w:val="left" w:leader="underscore" w:pos="9639"/>
        </w:tabs>
        <w:spacing w:after="0" w:line="240" w:lineRule="auto"/>
        <w:jc w:val="both"/>
        <w:rPr>
          <w:rFonts w:cs="Calibri"/>
        </w:rPr>
      </w:pPr>
    </w:p>
    <w:p w14:paraId="64BC1596"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Cuando se considere necesario se podrá revelar la información financiera de manera segmentada debido a la diversidad de las actividades y operaciones que realizan los entes públicos, ya que la misma proporciona información acerca de las diferentes actividades operativas en las cuales participa, de los productos o servicios que maneja, de las diferentes áreas geográficas, de los grupos homogéneos con el objetivo de entender el desempeño del ente, evaluar mejor los riesgos y beneficios del mismo; y entenderlo como un todo y sus partes integrantes.</w:t>
      </w:r>
    </w:p>
    <w:p w14:paraId="1E94F855" w14:textId="77777777" w:rsidR="007D1E76" w:rsidRPr="00E74967" w:rsidRDefault="007D1E76" w:rsidP="00CB41C4">
      <w:pPr>
        <w:tabs>
          <w:tab w:val="left" w:leader="underscore" w:pos="9639"/>
        </w:tabs>
        <w:spacing w:after="0" w:line="240" w:lineRule="auto"/>
        <w:jc w:val="both"/>
        <w:rPr>
          <w:rFonts w:cs="Calibri"/>
        </w:rPr>
      </w:pPr>
    </w:p>
    <w:p w14:paraId="54078A60"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Consecuentemente, esta información contribuye al análisis más preciso de la situación financiera, grados y fuentes de riesgo y crec</w:t>
      </w:r>
      <w:r w:rsidR="005E231E" w:rsidRPr="00E74967">
        <w:rPr>
          <w:rFonts w:cs="Calibri"/>
        </w:rPr>
        <w:t>imiento potencial de negocio.</w:t>
      </w:r>
    </w:p>
    <w:p w14:paraId="4054793D" w14:textId="77777777" w:rsidR="007D1E76" w:rsidRPr="00E74967" w:rsidRDefault="007D1E76" w:rsidP="00CB41C4">
      <w:pPr>
        <w:tabs>
          <w:tab w:val="left" w:leader="underscore" w:pos="9639"/>
        </w:tabs>
        <w:spacing w:after="0" w:line="240" w:lineRule="auto"/>
        <w:jc w:val="both"/>
        <w:rPr>
          <w:rFonts w:cs="Calibri"/>
        </w:rPr>
      </w:pPr>
    </w:p>
    <w:p w14:paraId="03BBF660" w14:textId="77777777" w:rsidR="007D1E76" w:rsidRPr="00E74967" w:rsidRDefault="007D1E76" w:rsidP="00CB41C4">
      <w:pPr>
        <w:tabs>
          <w:tab w:val="left" w:leader="underscore" w:pos="9639"/>
        </w:tabs>
        <w:spacing w:after="0" w:line="240" w:lineRule="auto"/>
        <w:jc w:val="both"/>
        <w:rPr>
          <w:rFonts w:cs="Calibri"/>
        </w:rPr>
      </w:pPr>
    </w:p>
    <w:p w14:paraId="5CE772DA" w14:textId="77777777" w:rsidR="007D1E76" w:rsidRPr="000C3365" w:rsidRDefault="007D1E76" w:rsidP="000C3365">
      <w:pPr>
        <w:pStyle w:val="Ttulo2"/>
        <w:rPr>
          <w:rFonts w:asciiTheme="minorHAnsi" w:hAnsiTheme="minorHAnsi" w:cstheme="minorHAnsi"/>
          <w:b/>
          <w:color w:val="auto"/>
          <w:sz w:val="22"/>
        </w:rPr>
      </w:pPr>
      <w:bookmarkStart w:id="14" w:name="_Toc508279635"/>
      <w:r w:rsidRPr="000C3365">
        <w:rPr>
          <w:rFonts w:asciiTheme="minorHAnsi" w:hAnsiTheme="minorHAnsi" w:cstheme="minorHAnsi"/>
          <w:b/>
          <w:color w:val="auto"/>
          <w:sz w:val="22"/>
        </w:rPr>
        <w:t>15. E</w:t>
      </w:r>
      <w:r w:rsidR="005E231E" w:rsidRPr="000C3365">
        <w:rPr>
          <w:rFonts w:asciiTheme="minorHAnsi" w:hAnsiTheme="minorHAnsi" w:cstheme="minorHAnsi"/>
          <w:b/>
          <w:color w:val="auto"/>
          <w:sz w:val="22"/>
        </w:rPr>
        <w:t>ventos Posteriores al Cierre:</w:t>
      </w:r>
      <w:bookmarkEnd w:id="14"/>
    </w:p>
    <w:p w14:paraId="362DF4F4" w14:textId="77777777" w:rsidR="007D1E76" w:rsidRPr="00E74967" w:rsidRDefault="007D1E76" w:rsidP="00CB41C4">
      <w:pPr>
        <w:tabs>
          <w:tab w:val="left" w:leader="underscore" w:pos="9639"/>
        </w:tabs>
        <w:spacing w:after="0" w:line="240" w:lineRule="auto"/>
        <w:jc w:val="both"/>
        <w:rPr>
          <w:rFonts w:cs="Calibri"/>
        </w:rPr>
      </w:pPr>
    </w:p>
    <w:p w14:paraId="1C1B13BA" w14:textId="42DFA7B8" w:rsidR="007D1E76" w:rsidRPr="00E74967" w:rsidRDefault="007D1E76" w:rsidP="00CB41C4">
      <w:pPr>
        <w:tabs>
          <w:tab w:val="left" w:leader="underscore" w:pos="9639"/>
        </w:tabs>
        <w:spacing w:after="0" w:line="240" w:lineRule="auto"/>
        <w:jc w:val="both"/>
        <w:rPr>
          <w:rFonts w:cs="Calibri"/>
        </w:rPr>
      </w:pPr>
      <w:r w:rsidRPr="00E74967">
        <w:rPr>
          <w:rFonts w:cs="Calibri"/>
        </w:rPr>
        <w:t>El ente público informará el efecto en sus estados financieros de aquellos hechos ocurridos en el período posterior al que informa, que proporcionan mayor evidencia sobre eventos que le afectan económicamente y que no se cono</w:t>
      </w:r>
      <w:r w:rsidR="005E231E" w:rsidRPr="00E74967">
        <w:rPr>
          <w:rFonts w:cs="Calibri"/>
        </w:rPr>
        <w:t>cían a la fecha de cierre.</w:t>
      </w:r>
      <w:r w:rsidR="005E231E" w:rsidRPr="00E74967">
        <w:rPr>
          <w:rFonts w:cs="Calibri"/>
        </w:rPr>
        <w:cr/>
      </w:r>
    </w:p>
    <w:p w14:paraId="55D08D4D" w14:textId="77777777" w:rsidR="007D1E76" w:rsidRPr="00E74967" w:rsidRDefault="007D1E76" w:rsidP="00CB41C4">
      <w:pPr>
        <w:tabs>
          <w:tab w:val="left" w:leader="underscore" w:pos="9639"/>
        </w:tabs>
        <w:spacing w:after="0" w:line="240" w:lineRule="auto"/>
        <w:jc w:val="both"/>
        <w:rPr>
          <w:rFonts w:cs="Calibri"/>
        </w:rPr>
      </w:pPr>
    </w:p>
    <w:p w14:paraId="3CC9AECC" w14:textId="77777777" w:rsidR="007D1E76" w:rsidRPr="000C3365" w:rsidRDefault="005E231E" w:rsidP="000C3365">
      <w:pPr>
        <w:pStyle w:val="Ttulo2"/>
        <w:rPr>
          <w:rFonts w:asciiTheme="minorHAnsi" w:hAnsiTheme="minorHAnsi" w:cstheme="minorHAnsi"/>
          <w:b/>
          <w:color w:val="auto"/>
          <w:sz w:val="22"/>
        </w:rPr>
      </w:pPr>
      <w:bookmarkStart w:id="15" w:name="_Toc508279636"/>
      <w:r w:rsidRPr="000C3365">
        <w:rPr>
          <w:rFonts w:asciiTheme="minorHAnsi" w:hAnsiTheme="minorHAnsi" w:cstheme="minorHAnsi"/>
          <w:b/>
          <w:color w:val="auto"/>
          <w:sz w:val="22"/>
        </w:rPr>
        <w:t>16. Partes Relacionadas:</w:t>
      </w:r>
      <w:bookmarkEnd w:id="15"/>
    </w:p>
    <w:p w14:paraId="20438A33" w14:textId="77777777" w:rsidR="007D1E76" w:rsidRPr="00E74967" w:rsidRDefault="007D1E76" w:rsidP="00CB41C4">
      <w:pPr>
        <w:tabs>
          <w:tab w:val="left" w:leader="underscore" w:pos="9639"/>
        </w:tabs>
        <w:spacing w:after="0" w:line="240" w:lineRule="auto"/>
        <w:jc w:val="both"/>
        <w:rPr>
          <w:rFonts w:cs="Calibri"/>
        </w:rPr>
      </w:pPr>
    </w:p>
    <w:p w14:paraId="5A1981F2"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debe establecer por escrito que no existen partes relacionadas que pudieran ejercer influencia significativa sobre la toma de decisiones financieras y operativas:</w:t>
      </w:r>
    </w:p>
    <w:p w14:paraId="1F9AFC54" w14:textId="7FA26812"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17CEED12" w14:textId="77777777" w:rsidR="007D1E76" w:rsidRPr="00E74967" w:rsidRDefault="007D1E76" w:rsidP="00CB41C4">
      <w:pPr>
        <w:tabs>
          <w:tab w:val="left" w:leader="underscore" w:pos="9639"/>
        </w:tabs>
        <w:spacing w:after="0" w:line="240" w:lineRule="auto"/>
        <w:jc w:val="both"/>
        <w:rPr>
          <w:rFonts w:cs="Calibri"/>
        </w:rPr>
      </w:pPr>
    </w:p>
    <w:p w14:paraId="78699B1C" w14:textId="77777777" w:rsidR="007D1E76" w:rsidRPr="00E74967" w:rsidRDefault="007D1E76" w:rsidP="00CB41C4">
      <w:pPr>
        <w:tabs>
          <w:tab w:val="left" w:leader="underscore" w:pos="9639"/>
        </w:tabs>
        <w:spacing w:after="0" w:line="240" w:lineRule="auto"/>
        <w:jc w:val="both"/>
        <w:rPr>
          <w:rFonts w:cs="Calibri"/>
        </w:rPr>
      </w:pPr>
    </w:p>
    <w:p w14:paraId="06707DA2" w14:textId="77777777" w:rsidR="007D1E76" w:rsidRPr="00F46719" w:rsidRDefault="007D1E76" w:rsidP="00F46719">
      <w:pPr>
        <w:pStyle w:val="Ttulo2"/>
        <w:rPr>
          <w:rFonts w:asciiTheme="minorHAnsi" w:hAnsiTheme="minorHAnsi" w:cstheme="minorHAnsi"/>
          <w:b/>
          <w:color w:val="auto"/>
          <w:sz w:val="22"/>
        </w:rPr>
      </w:pPr>
      <w:bookmarkStart w:id="16" w:name="_Toc508279637"/>
      <w:r w:rsidRPr="00F46719">
        <w:rPr>
          <w:rFonts w:asciiTheme="minorHAnsi" w:hAnsiTheme="minorHAnsi" w:cstheme="minorHAnsi"/>
          <w:b/>
          <w:color w:val="auto"/>
          <w:sz w:val="22"/>
        </w:rPr>
        <w:t xml:space="preserve">17. </w:t>
      </w:r>
      <w:r w:rsidR="001973A2" w:rsidRPr="00F46719">
        <w:rPr>
          <w:rFonts w:asciiTheme="minorHAnsi" w:hAnsiTheme="minorHAnsi" w:cstheme="minorHAnsi"/>
          <w:b/>
          <w:color w:val="auto"/>
          <w:sz w:val="22"/>
        </w:rPr>
        <w:t>Responsabilidad Sobre la Presentación Razonable de la Información Contable</w:t>
      </w:r>
      <w:r w:rsidR="005E231E" w:rsidRPr="00F46719">
        <w:rPr>
          <w:rFonts w:asciiTheme="minorHAnsi" w:hAnsiTheme="minorHAnsi" w:cstheme="minorHAnsi"/>
          <w:b/>
          <w:color w:val="auto"/>
          <w:sz w:val="22"/>
        </w:rPr>
        <w:t>:</w:t>
      </w:r>
      <w:bookmarkEnd w:id="16"/>
    </w:p>
    <w:p w14:paraId="24905817" w14:textId="77777777" w:rsidR="007D1E76" w:rsidRPr="00E74967" w:rsidRDefault="007D1E76" w:rsidP="00CB41C4">
      <w:pPr>
        <w:tabs>
          <w:tab w:val="left" w:leader="underscore" w:pos="9639"/>
        </w:tabs>
        <w:spacing w:after="0" w:line="240" w:lineRule="auto"/>
        <w:jc w:val="both"/>
        <w:rPr>
          <w:rFonts w:cs="Calibri"/>
        </w:rPr>
      </w:pPr>
    </w:p>
    <w:p w14:paraId="50903296" w14:textId="6593DEA6" w:rsidR="007D1E76" w:rsidRDefault="001973A2" w:rsidP="00CB41C4">
      <w:pPr>
        <w:tabs>
          <w:tab w:val="left" w:leader="underscore" w:pos="9639"/>
        </w:tabs>
        <w:spacing w:after="0" w:line="240" w:lineRule="auto"/>
        <w:jc w:val="both"/>
        <w:rPr>
          <w:rFonts w:cs="Calibri"/>
        </w:rPr>
      </w:pPr>
      <w:r w:rsidRPr="001973A2">
        <w:rPr>
          <w:rFonts w:cs="Calibri"/>
        </w:rPr>
        <w:t xml:space="preserve">La Información Contable </w:t>
      </w:r>
      <w:r w:rsidR="00040D4F">
        <w:rPr>
          <w:rFonts w:cs="Calibri"/>
        </w:rPr>
        <w:t xml:space="preserve">está </w:t>
      </w:r>
      <w:r w:rsidRPr="001973A2">
        <w:rPr>
          <w:rFonts w:cs="Calibri"/>
        </w:rPr>
        <w:t>firmada en cada página de la misma</w:t>
      </w:r>
      <w:r w:rsidR="00040D4F">
        <w:rPr>
          <w:rFonts w:cs="Calibri"/>
        </w:rPr>
        <w:t xml:space="preserve"> y se </w:t>
      </w:r>
      <w:r w:rsidRPr="001973A2">
        <w:rPr>
          <w:rFonts w:cs="Calibri"/>
        </w:rPr>
        <w:t>inclu</w:t>
      </w:r>
      <w:r w:rsidR="00040D4F">
        <w:rPr>
          <w:rFonts w:cs="Calibri"/>
        </w:rPr>
        <w:t>ye</w:t>
      </w:r>
      <w:r w:rsidRPr="001973A2">
        <w:rPr>
          <w:rFonts w:cs="Calibri"/>
        </w:rPr>
        <w:t xml:space="preserve"> al final la siguiente leyenda: “Bajo protesta de decir verdad declaramos que los Estados Financieros y sus notas, son razonablemente correctos y son responsabilidad del emisor”. Lo anterior, no </w:t>
      </w:r>
      <w:r w:rsidR="00040D4F">
        <w:rPr>
          <w:rFonts w:cs="Calibri"/>
        </w:rPr>
        <w:t>es</w:t>
      </w:r>
      <w:r w:rsidRPr="001973A2">
        <w:rPr>
          <w:rFonts w:cs="Calibri"/>
        </w:rPr>
        <w:t xml:space="preserve"> aplicable para la información contable consolidada.</w:t>
      </w:r>
    </w:p>
    <w:p w14:paraId="2092EF68" w14:textId="77777777" w:rsidR="00D5018E" w:rsidRDefault="00D5018E" w:rsidP="00D5018E">
      <w:pPr>
        <w:pBdr>
          <w:bottom w:val="single" w:sz="12" w:space="1" w:color="auto"/>
        </w:pBdr>
        <w:tabs>
          <w:tab w:val="left" w:leader="underscore" w:pos="9639"/>
        </w:tabs>
        <w:spacing w:after="0" w:line="240" w:lineRule="auto"/>
        <w:jc w:val="both"/>
        <w:rPr>
          <w:rFonts w:cs="Calibri"/>
        </w:rPr>
      </w:pPr>
    </w:p>
    <w:p w14:paraId="3FF73356" w14:textId="77777777" w:rsidR="00D5018E" w:rsidRDefault="00D5018E" w:rsidP="00D5018E">
      <w:pPr>
        <w:tabs>
          <w:tab w:val="left" w:leader="underscore" w:pos="9639"/>
        </w:tabs>
        <w:spacing w:after="0" w:line="240" w:lineRule="auto"/>
        <w:jc w:val="both"/>
        <w:rPr>
          <w:rFonts w:asciiTheme="minorHAnsi" w:hAnsiTheme="minorHAnsi" w:cstheme="minorHAnsi"/>
          <w:b/>
          <w:sz w:val="24"/>
          <w:szCs w:val="24"/>
        </w:rPr>
      </w:pPr>
    </w:p>
    <w:p w14:paraId="097939D2" w14:textId="77777777" w:rsidR="00D5018E" w:rsidRPr="0012405A" w:rsidRDefault="00D5018E" w:rsidP="00D5018E">
      <w:pPr>
        <w:tabs>
          <w:tab w:val="left" w:leader="underscore" w:pos="9639"/>
        </w:tabs>
        <w:spacing w:after="0" w:line="240" w:lineRule="auto"/>
        <w:jc w:val="both"/>
        <w:rPr>
          <w:rFonts w:asciiTheme="minorHAnsi" w:hAnsiTheme="minorHAnsi" w:cstheme="minorHAnsi"/>
          <w:sz w:val="24"/>
          <w:szCs w:val="24"/>
        </w:rPr>
      </w:pPr>
      <w:r w:rsidRPr="0012405A">
        <w:rPr>
          <w:rFonts w:asciiTheme="minorHAnsi" w:hAnsiTheme="minorHAnsi" w:cstheme="minorHAnsi"/>
          <w:b/>
          <w:sz w:val="24"/>
          <w:szCs w:val="24"/>
        </w:rPr>
        <w:t xml:space="preserve">Nota </w:t>
      </w:r>
      <w:r>
        <w:rPr>
          <w:rFonts w:asciiTheme="minorHAnsi" w:hAnsiTheme="minorHAnsi" w:cstheme="minorHAnsi"/>
          <w:b/>
          <w:sz w:val="24"/>
          <w:szCs w:val="24"/>
        </w:rPr>
        <w:t>1</w:t>
      </w:r>
      <w:r w:rsidRPr="0012405A">
        <w:rPr>
          <w:rFonts w:asciiTheme="minorHAnsi" w:hAnsiTheme="minorHAnsi" w:cstheme="minorHAnsi"/>
          <w:sz w:val="24"/>
          <w:szCs w:val="24"/>
        </w:rPr>
        <w:t>: En cada una de las 16 notas de gestión administrativa el ente público deberá poner la nota correspondiente o en su caso la leyenda “Esta nota no le aplica al ente público” y una breve explicación del motivo por el cual no le es aplicable.</w:t>
      </w:r>
    </w:p>
    <w:p w14:paraId="0AABDD06" w14:textId="77777777" w:rsidR="00D5018E" w:rsidRPr="0012405A" w:rsidRDefault="00D5018E" w:rsidP="00D5018E">
      <w:pPr>
        <w:pBdr>
          <w:bottom w:val="single" w:sz="12" w:space="1" w:color="auto"/>
        </w:pBdr>
        <w:tabs>
          <w:tab w:val="left" w:leader="underscore" w:pos="9639"/>
        </w:tabs>
        <w:spacing w:after="0" w:line="240" w:lineRule="auto"/>
        <w:jc w:val="both"/>
        <w:rPr>
          <w:rFonts w:cs="Calibri"/>
        </w:rPr>
      </w:pPr>
    </w:p>
    <w:p w14:paraId="74D16815" w14:textId="5EB50DA3" w:rsidR="00D5018E" w:rsidRDefault="00D5018E" w:rsidP="00CB41C4">
      <w:pPr>
        <w:tabs>
          <w:tab w:val="left" w:leader="underscore" w:pos="9639"/>
        </w:tabs>
        <w:spacing w:after="0" w:line="240" w:lineRule="auto"/>
        <w:jc w:val="both"/>
        <w:rPr>
          <w:rFonts w:cs="Calibri"/>
        </w:rPr>
      </w:pPr>
    </w:p>
    <w:p w14:paraId="62D90C57" w14:textId="3BBB558D" w:rsidR="002623BF" w:rsidRDefault="002623BF" w:rsidP="00CB41C4">
      <w:pPr>
        <w:tabs>
          <w:tab w:val="left" w:leader="underscore" w:pos="9639"/>
        </w:tabs>
        <w:spacing w:after="0" w:line="240" w:lineRule="auto"/>
        <w:jc w:val="both"/>
        <w:rPr>
          <w:rFonts w:cs="Calibri"/>
        </w:rPr>
      </w:pPr>
    </w:p>
    <w:p w14:paraId="1CCDC3F0" w14:textId="1CE28D21" w:rsidR="002623BF" w:rsidRDefault="002623BF" w:rsidP="00CB41C4">
      <w:pPr>
        <w:tabs>
          <w:tab w:val="left" w:leader="underscore" w:pos="9639"/>
        </w:tabs>
        <w:spacing w:after="0" w:line="240" w:lineRule="auto"/>
        <w:jc w:val="both"/>
        <w:rPr>
          <w:rFonts w:cs="Calibri"/>
        </w:rPr>
      </w:pPr>
    </w:p>
    <w:p w14:paraId="2BA082F2" w14:textId="35D42683" w:rsidR="002623BF" w:rsidRDefault="00514551" w:rsidP="00CB41C4">
      <w:pPr>
        <w:tabs>
          <w:tab w:val="left" w:leader="underscore" w:pos="9639"/>
        </w:tabs>
        <w:spacing w:after="0" w:line="240" w:lineRule="auto"/>
        <w:jc w:val="both"/>
        <w:rPr>
          <w:rFonts w:cs="Calibri"/>
        </w:rPr>
      </w:pPr>
      <w:r>
        <w:rPr>
          <w:rFonts w:cs="Calibri"/>
        </w:rPr>
        <w:t xml:space="preserve">                   </w:t>
      </w:r>
    </w:p>
    <w:p w14:paraId="26D64396" w14:textId="3C8FE4B9" w:rsidR="00514551" w:rsidRDefault="00514551" w:rsidP="00CB41C4">
      <w:pPr>
        <w:tabs>
          <w:tab w:val="left" w:leader="underscore" w:pos="9639"/>
        </w:tabs>
        <w:spacing w:after="0" w:line="240" w:lineRule="auto"/>
        <w:jc w:val="both"/>
        <w:rPr>
          <w:rFonts w:cs="Calibri"/>
        </w:rPr>
      </w:pPr>
    </w:p>
    <w:p w14:paraId="77465523" w14:textId="603D07F0" w:rsidR="00514551" w:rsidRDefault="00514551" w:rsidP="00CB41C4">
      <w:pPr>
        <w:tabs>
          <w:tab w:val="left" w:leader="underscore" w:pos="9639"/>
        </w:tabs>
        <w:spacing w:after="0" w:line="240" w:lineRule="auto"/>
        <w:jc w:val="both"/>
        <w:rPr>
          <w:rFonts w:cs="Calibri"/>
        </w:rPr>
      </w:pPr>
    </w:p>
    <w:p w14:paraId="20667581" w14:textId="6B587870" w:rsidR="00514551" w:rsidRDefault="00514551" w:rsidP="00CB41C4">
      <w:pPr>
        <w:tabs>
          <w:tab w:val="left" w:leader="underscore" w:pos="9639"/>
        </w:tabs>
        <w:spacing w:after="0" w:line="240" w:lineRule="auto"/>
        <w:jc w:val="both"/>
        <w:rPr>
          <w:rFonts w:cs="Calibri"/>
        </w:rPr>
      </w:pPr>
      <w:r>
        <w:rPr>
          <w:rFonts w:cs="Calibri"/>
        </w:rPr>
        <w:t xml:space="preserve"> </w:t>
      </w:r>
    </w:p>
    <w:p w14:paraId="3C115D38" w14:textId="232F0C64" w:rsidR="00514551" w:rsidRDefault="00514551" w:rsidP="00CB41C4">
      <w:pPr>
        <w:tabs>
          <w:tab w:val="left" w:leader="underscore" w:pos="9639"/>
        </w:tabs>
        <w:spacing w:after="0" w:line="240" w:lineRule="auto"/>
        <w:jc w:val="both"/>
        <w:rPr>
          <w:rFonts w:cs="Calibri"/>
        </w:rPr>
      </w:pPr>
      <w:r>
        <w:rPr>
          <w:rFonts w:cs="Calibri"/>
        </w:rPr>
        <w:t xml:space="preserve">          </w:t>
      </w:r>
      <w:r w:rsidR="008A1D25">
        <w:rPr>
          <w:rFonts w:cs="Calibri"/>
        </w:rPr>
        <w:t>Q.BT</w:t>
      </w:r>
      <w:r>
        <w:rPr>
          <w:rFonts w:cs="Calibri"/>
        </w:rPr>
        <w:t xml:space="preserve"> Diana Laura Montoya Ramírez                               C.P. Jorge García Hernández</w:t>
      </w:r>
    </w:p>
    <w:p w14:paraId="73C70A0A" w14:textId="257D24CE" w:rsidR="00514551" w:rsidRPr="00E74967" w:rsidRDefault="00514551" w:rsidP="00CB41C4">
      <w:pPr>
        <w:tabs>
          <w:tab w:val="left" w:leader="underscore" w:pos="9639"/>
        </w:tabs>
        <w:spacing w:after="0" w:line="240" w:lineRule="auto"/>
        <w:jc w:val="both"/>
        <w:rPr>
          <w:rFonts w:cs="Calibri"/>
        </w:rPr>
      </w:pPr>
      <w:r>
        <w:rPr>
          <w:rFonts w:cs="Calibri"/>
        </w:rPr>
        <w:t xml:space="preserve">                    Directora del SMDIF                                                     Tesorero Municipal</w:t>
      </w:r>
    </w:p>
    <w:sectPr w:rsidR="00514551" w:rsidRPr="00E74967" w:rsidSect="0012405A">
      <w:footerReference w:type="default" r:id="rId13"/>
      <w:pgSz w:w="12240" w:h="15840" w:code="1"/>
      <w:pgMar w:top="1418" w:right="1134" w:bottom="1134" w:left="1418" w:header="709"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3CE8E01" w14:textId="77777777" w:rsidR="00D0043A" w:rsidRDefault="00D0043A" w:rsidP="00E00323">
      <w:pPr>
        <w:spacing w:after="0" w:line="240" w:lineRule="auto"/>
      </w:pPr>
      <w:r>
        <w:separator/>
      </w:r>
    </w:p>
  </w:endnote>
  <w:endnote w:type="continuationSeparator" w:id="0">
    <w:p w14:paraId="6744C36D" w14:textId="77777777" w:rsidR="00D0043A" w:rsidRDefault="00D0043A" w:rsidP="00E0032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964267310"/>
      <w:docPartObj>
        <w:docPartGallery w:val="Page Numbers (Bottom of Page)"/>
        <w:docPartUnique/>
      </w:docPartObj>
    </w:sdtPr>
    <w:sdtEndPr/>
    <w:sdtContent>
      <w:p w14:paraId="45A1378E" w14:textId="3208FEF5" w:rsidR="0012405A" w:rsidRDefault="0012405A">
        <w:pPr>
          <w:pStyle w:val="Piedepgina"/>
          <w:jc w:val="right"/>
        </w:pPr>
        <w:r>
          <w:fldChar w:fldCharType="begin"/>
        </w:r>
        <w:r>
          <w:instrText>PAGE   \* MERGEFORMAT</w:instrText>
        </w:r>
        <w:r>
          <w:fldChar w:fldCharType="separate"/>
        </w:r>
        <w:r w:rsidR="00A7049B" w:rsidRPr="00A7049B">
          <w:rPr>
            <w:noProof/>
            <w:lang w:val="es-ES"/>
          </w:rPr>
          <w:t>11</w:t>
        </w:r>
        <w:r>
          <w:fldChar w:fldCharType="end"/>
        </w:r>
      </w:p>
    </w:sdtContent>
  </w:sdt>
  <w:p w14:paraId="37983FFD" w14:textId="77777777" w:rsidR="0012405A" w:rsidRDefault="0012405A">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E9572A7" w14:textId="77777777" w:rsidR="00D0043A" w:rsidRDefault="00D0043A" w:rsidP="00E00323">
      <w:pPr>
        <w:spacing w:after="0" w:line="240" w:lineRule="auto"/>
      </w:pPr>
      <w:r>
        <w:separator/>
      </w:r>
    </w:p>
  </w:footnote>
  <w:footnote w:type="continuationSeparator" w:id="0">
    <w:p w14:paraId="41F2FD3D" w14:textId="77777777" w:rsidR="00D0043A" w:rsidRDefault="00D0043A" w:rsidP="00E0032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572A246B"/>
    <w:multiLevelType w:val="hybridMultilevel"/>
    <w:tmpl w:val="A1362B1A"/>
    <w:lvl w:ilvl="0" w:tplc="080A0009">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proofState w:spelling="clean" w:grammar="clean"/>
  <w:defaultTabStop w:val="709"/>
  <w:hyphenationZone w:val="425"/>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D1E76"/>
    <w:rsid w:val="000117B3"/>
    <w:rsid w:val="00013548"/>
    <w:rsid w:val="00040D4F"/>
    <w:rsid w:val="00084EAE"/>
    <w:rsid w:val="00091CE6"/>
    <w:rsid w:val="000B7810"/>
    <w:rsid w:val="000C3365"/>
    <w:rsid w:val="000F0E10"/>
    <w:rsid w:val="00112237"/>
    <w:rsid w:val="0012405A"/>
    <w:rsid w:val="00154BA3"/>
    <w:rsid w:val="00196713"/>
    <w:rsid w:val="001973A2"/>
    <w:rsid w:val="001C75F2"/>
    <w:rsid w:val="001D2063"/>
    <w:rsid w:val="001D43E9"/>
    <w:rsid w:val="00232175"/>
    <w:rsid w:val="002623BF"/>
    <w:rsid w:val="003453CA"/>
    <w:rsid w:val="00435A87"/>
    <w:rsid w:val="004A58C8"/>
    <w:rsid w:val="004F16BC"/>
    <w:rsid w:val="004F234D"/>
    <w:rsid w:val="00514551"/>
    <w:rsid w:val="0054701E"/>
    <w:rsid w:val="005B5531"/>
    <w:rsid w:val="005D0E07"/>
    <w:rsid w:val="005D3E43"/>
    <w:rsid w:val="005E231E"/>
    <w:rsid w:val="00657009"/>
    <w:rsid w:val="00680042"/>
    <w:rsid w:val="00681C79"/>
    <w:rsid w:val="006A1803"/>
    <w:rsid w:val="006C03B8"/>
    <w:rsid w:val="007610BC"/>
    <w:rsid w:val="007714AB"/>
    <w:rsid w:val="007D1E76"/>
    <w:rsid w:val="007D4484"/>
    <w:rsid w:val="0086459F"/>
    <w:rsid w:val="008A1D25"/>
    <w:rsid w:val="008C3BB8"/>
    <w:rsid w:val="008E076C"/>
    <w:rsid w:val="0092765C"/>
    <w:rsid w:val="009F2DFC"/>
    <w:rsid w:val="00A4610E"/>
    <w:rsid w:val="00A7049B"/>
    <w:rsid w:val="00A730E0"/>
    <w:rsid w:val="00A878A5"/>
    <w:rsid w:val="00AA41E5"/>
    <w:rsid w:val="00AB722B"/>
    <w:rsid w:val="00AE1F6A"/>
    <w:rsid w:val="00C97E1E"/>
    <w:rsid w:val="00CB41C4"/>
    <w:rsid w:val="00CB6FBA"/>
    <w:rsid w:val="00CF1316"/>
    <w:rsid w:val="00D0043A"/>
    <w:rsid w:val="00D13C44"/>
    <w:rsid w:val="00D1682E"/>
    <w:rsid w:val="00D40FC2"/>
    <w:rsid w:val="00D5018E"/>
    <w:rsid w:val="00D975B1"/>
    <w:rsid w:val="00E00323"/>
    <w:rsid w:val="00E4613F"/>
    <w:rsid w:val="00E74967"/>
    <w:rsid w:val="00E7559F"/>
    <w:rsid w:val="00EA37F5"/>
    <w:rsid w:val="00EA7915"/>
    <w:rsid w:val="00F46719"/>
    <w:rsid w:val="00F54F6F"/>
    <w:rsid w:val="00F6102D"/>
    <w:rsid w:val="00F65A92"/>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547DA28"/>
  <w15:chartTrackingRefBased/>
  <w15:docId w15:val="{23FE9072-35B7-45F9-8FCE-9AFD1097DA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Calibri" w:hAnsi="Calibri" w:cs="Times New Roman"/>
        <w:lang w:val="es-MX" w:eastAsia="es-MX"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D1E76"/>
    <w:pPr>
      <w:spacing w:after="200" w:line="276" w:lineRule="auto"/>
    </w:pPr>
    <w:rPr>
      <w:sz w:val="22"/>
      <w:szCs w:val="22"/>
      <w:lang w:eastAsia="en-US"/>
    </w:rPr>
  </w:style>
  <w:style w:type="paragraph" w:styleId="Ttulo1">
    <w:name w:val="heading 1"/>
    <w:basedOn w:val="Normal"/>
    <w:next w:val="Normal"/>
    <w:link w:val="Ttulo1Car"/>
    <w:uiPriority w:val="9"/>
    <w:qFormat/>
    <w:rsid w:val="00F46719"/>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Ttulo2">
    <w:name w:val="heading 2"/>
    <w:basedOn w:val="Normal"/>
    <w:next w:val="Normal"/>
    <w:link w:val="Ttulo2Car"/>
    <w:uiPriority w:val="9"/>
    <w:unhideWhenUsed/>
    <w:qFormat/>
    <w:rsid w:val="000C3365"/>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7D1E76"/>
    <w:pPr>
      <w:ind w:left="720"/>
      <w:contextualSpacing/>
    </w:pPr>
  </w:style>
  <w:style w:type="character" w:styleId="Hipervnculo">
    <w:name w:val="Hyperlink"/>
    <w:uiPriority w:val="99"/>
    <w:unhideWhenUsed/>
    <w:rsid w:val="007D1E76"/>
    <w:rPr>
      <w:color w:val="0000FF"/>
      <w:u w:val="single"/>
    </w:rPr>
  </w:style>
  <w:style w:type="paragraph" w:styleId="Encabezado">
    <w:name w:val="header"/>
    <w:basedOn w:val="Normal"/>
    <w:link w:val="EncabezadoCar"/>
    <w:uiPriority w:val="99"/>
    <w:unhideWhenUsed/>
    <w:rsid w:val="00E00323"/>
    <w:pPr>
      <w:tabs>
        <w:tab w:val="center" w:pos="4419"/>
        <w:tab w:val="right" w:pos="8838"/>
      </w:tabs>
    </w:pPr>
  </w:style>
  <w:style w:type="character" w:customStyle="1" w:styleId="EncabezadoCar">
    <w:name w:val="Encabezado Car"/>
    <w:link w:val="Encabezado"/>
    <w:uiPriority w:val="99"/>
    <w:rsid w:val="00E00323"/>
    <w:rPr>
      <w:sz w:val="22"/>
      <w:szCs w:val="22"/>
      <w:lang w:eastAsia="en-US"/>
    </w:rPr>
  </w:style>
  <w:style w:type="paragraph" w:styleId="Piedepgina">
    <w:name w:val="footer"/>
    <w:basedOn w:val="Normal"/>
    <w:link w:val="PiedepginaCar"/>
    <w:uiPriority w:val="99"/>
    <w:unhideWhenUsed/>
    <w:rsid w:val="00E00323"/>
    <w:pPr>
      <w:tabs>
        <w:tab w:val="center" w:pos="4419"/>
        <w:tab w:val="right" w:pos="8838"/>
      </w:tabs>
    </w:pPr>
  </w:style>
  <w:style w:type="character" w:customStyle="1" w:styleId="PiedepginaCar">
    <w:name w:val="Pie de página Car"/>
    <w:link w:val="Piedepgina"/>
    <w:uiPriority w:val="99"/>
    <w:rsid w:val="00E00323"/>
    <w:rPr>
      <w:sz w:val="22"/>
      <w:szCs w:val="22"/>
      <w:lang w:eastAsia="en-US"/>
    </w:rPr>
  </w:style>
  <w:style w:type="paragraph" w:styleId="Textodeglobo">
    <w:name w:val="Balloon Text"/>
    <w:basedOn w:val="Normal"/>
    <w:link w:val="TextodegloboCar"/>
    <w:uiPriority w:val="99"/>
    <w:semiHidden/>
    <w:unhideWhenUsed/>
    <w:rsid w:val="00E00323"/>
    <w:pPr>
      <w:spacing w:after="0" w:line="240" w:lineRule="auto"/>
    </w:pPr>
    <w:rPr>
      <w:rFonts w:ascii="Tahoma" w:hAnsi="Tahoma" w:cs="Tahoma"/>
      <w:sz w:val="16"/>
      <w:szCs w:val="16"/>
    </w:rPr>
  </w:style>
  <w:style w:type="character" w:customStyle="1" w:styleId="TextodegloboCar">
    <w:name w:val="Texto de globo Car"/>
    <w:link w:val="Textodeglobo"/>
    <w:uiPriority w:val="99"/>
    <w:semiHidden/>
    <w:rsid w:val="00E00323"/>
    <w:rPr>
      <w:rFonts w:ascii="Tahoma" w:hAnsi="Tahoma" w:cs="Tahoma"/>
      <w:sz w:val="16"/>
      <w:szCs w:val="16"/>
      <w:lang w:eastAsia="en-US"/>
    </w:rPr>
  </w:style>
  <w:style w:type="paragraph" w:styleId="NormalWeb">
    <w:name w:val="Normal (Web)"/>
    <w:basedOn w:val="Normal"/>
    <w:uiPriority w:val="99"/>
    <w:unhideWhenUsed/>
    <w:rsid w:val="00E00323"/>
    <w:pPr>
      <w:spacing w:before="100" w:beforeAutospacing="1" w:after="100" w:afterAutospacing="1" w:line="240" w:lineRule="auto"/>
    </w:pPr>
    <w:rPr>
      <w:rFonts w:ascii="Times New Roman" w:eastAsia="Times New Roman" w:hAnsi="Times New Roman"/>
      <w:sz w:val="24"/>
      <w:szCs w:val="24"/>
      <w:lang w:eastAsia="es-MX"/>
    </w:rPr>
  </w:style>
  <w:style w:type="paragraph" w:styleId="Ttulo">
    <w:name w:val="Title"/>
    <w:basedOn w:val="Normal"/>
    <w:next w:val="Normal"/>
    <w:link w:val="TtuloCar"/>
    <w:uiPriority w:val="10"/>
    <w:qFormat/>
    <w:rsid w:val="00AA41E5"/>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AA41E5"/>
    <w:rPr>
      <w:rFonts w:asciiTheme="majorHAnsi" w:eastAsiaTheme="majorEastAsia" w:hAnsiTheme="majorHAnsi" w:cstheme="majorBidi"/>
      <w:spacing w:val="-10"/>
      <w:kern w:val="28"/>
      <w:sz w:val="56"/>
      <w:szCs w:val="56"/>
      <w:lang w:eastAsia="en-US"/>
    </w:rPr>
  </w:style>
  <w:style w:type="table" w:styleId="Tablaconcuadrcula">
    <w:name w:val="Table Grid"/>
    <w:basedOn w:val="Tablanormal"/>
    <w:uiPriority w:val="59"/>
    <w:rsid w:val="003453C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2Car">
    <w:name w:val="Título 2 Car"/>
    <w:basedOn w:val="Fuentedeprrafopredeter"/>
    <w:link w:val="Ttulo2"/>
    <w:uiPriority w:val="9"/>
    <w:rsid w:val="000C3365"/>
    <w:rPr>
      <w:rFonts w:asciiTheme="majorHAnsi" w:eastAsiaTheme="majorEastAsia" w:hAnsiTheme="majorHAnsi" w:cstheme="majorBidi"/>
      <w:color w:val="2E74B5" w:themeColor="accent1" w:themeShade="BF"/>
      <w:sz w:val="26"/>
      <w:szCs w:val="26"/>
      <w:lang w:eastAsia="en-US"/>
    </w:rPr>
  </w:style>
  <w:style w:type="character" w:customStyle="1" w:styleId="Ttulo1Car">
    <w:name w:val="Título 1 Car"/>
    <w:basedOn w:val="Fuentedeprrafopredeter"/>
    <w:link w:val="Ttulo1"/>
    <w:uiPriority w:val="9"/>
    <w:rsid w:val="00F46719"/>
    <w:rPr>
      <w:rFonts w:asciiTheme="majorHAnsi" w:eastAsiaTheme="majorEastAsia" w:hAnsiTheme="majorHAnsi" w:cstheme="majorBidi"/>
      <w:color w:val="2E74B5" w:themeColor="accent1" w:themeShade="BF"/>
      <w:sz w:val="32"/>
      <w:szCs w:val="32"/>
      <w:lang w:eastAsia="en-US"/>
    </w:rPr>
  </w:style>
  <w:style w:type="paragraph" w:styleId="TtuloTDC">
    <w:name w:val="TOC Heading"/>
    <w:basedOn w:val="Ttulo1"/>
    <w:next w:val="Normal"/>
    <w:uiPriority w:val="39"/>
    <w:unhideWhenUsed/>
    <w:qFormat/>
    <w:rsid w:val="00F46719"/>
    <w:pPr>
      <w:spacing w:line="259" w:lineRule="auto"/>
      <w:outlineLvl w:val="9"/>
    </w:pPr>
    <w:rPr>
      <w:lang w:eastAsia="es-MX"/>
    </w:rPr>
  </w:style>
  <w:style w:type="paragraph" w:styleId="TDC2">
    <w:name w:val="toc 2"/>
    <w:basedOn w:val="Normal"/>
    <w:next w:val="Normal"/>
    <w:autoRedefine/>
    <w:uiPriority w:val="39"/>
    <w:unhideWhenUsed/>
    <w:rsid w:val="00F46719"/>
    <w:pPr>
      <w:spacing w:after="100"/>
      <w:ind w:left="2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38319954">
      <w:bodyDiv w:val="1"/>
      <w:marLeft w:val="0"/>
      <w:marRight w:val="0"/>
      <w:marTop w:val="0"/>
      <w:marBottom w:val="0"/>
      <w:divBdr>
        <w:top w:val="none" w:sz="0" w:space="0" w:color="auto"/>
        <w:left w:val="none" w:sz="0" w:space="0" w:color="auto"/>
        <w:bottom w:val="none" w:sz="0" w:space="0" w:color="auto"/>
        <w:right w:val="none" w:sz="0" w:space="0" w:color="auto"/>
      </w:divBdr>
    </w:div>
    <w:div w:id="721713769">
      <w:bodyDiv w:val="1"/>
      <w:marLeft w:val="0"/>
      <w:marRight w:val="0"/>
      <w:marTop w:val="0"/>
      <w:marBottom w:val="0"/>
      <w:divBdr>
        <w:top w:val="none" w:sz="0" w:space="0" w:color="auto"/>
        <w:left w:val="none" w:sz="0" w:space="0" w:color="auto"/>
        <w:bottom w:val="none" w:sz="0" w:space="0" w:color="auto"/>
        <w:right w:val="none" w:sz="0" w:space="0" w:color="auto"/>
      </w:divBdr>
    </w:div>
    <w:div w:id="20347648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file:///C:/Users/acorona/lquiroz/AppData/Local/Microsoft/Windows/Temporary%20Internet%20Files/Content.Outlook/HBGSO9P3/MODELO%20CTA%202013.pptx"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ct:contentTypeSchema xmlns:ct="http://schemas.microsoft.com/office/2006/metadata/contentType" xmlns:ma="http://schemas.microsoft.com/office/2006/metadata/properties/metaAttributes" ct:_="" ma:_="" ma:contentTypeName="Documento" ma:contentTypeID="0x010100F4D3CCCD0CFC8E48A23B0770796809E1" ma:contentTypeVersion="5" ma:contentTypeDescription="Crear nuevo documento." ma:contentTypeScope="" ma:versionID="9c1a2be8657623d37847e3b4720cee4d">
  <xsd:schema xmlns:xsd="http://www.w3.org/2001/XMLSchema" xmlns:xs="http://www.w3.org/2001/XMLSchema" xmlns:p="http://schemas.microsoft.com/office/2006/metadata/properties" xmlns:ns2="0c865bf4-0f22-4e4d-b041-7b0c1657e5a8" targetNamespace="http://schemas.microsoft.com/office/2006/metadata/properties" ma:root="true" ma:fieldsID="b0fa4994ab7731d234178ab429646a80" ns2:_="">
    <xsd:import namespace="0c865bf4-0f22-4e4d-b041-7b0c1657e5a8"/>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LengthInSeconds" minOccurs="0"/>
                <xsd:element ref="ns2: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c865bf4-0f22-4e4d-b041-7b0c1657e5a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LengthInSeconds" ma:index="11" nillable="true" ma:displayName="MediaLengthInSeconds" ma:hidden="true" ma:internalName="MediaLengthInSeconds" ma:readOnly="true">
      <xsd:simpleType>
        <xsd:restriction base="dms:Unknown"/>
      </xsd:simpleType>
    </xsd:element>
    <xsd:element name="MediaServiceDateTaken" ma:index="12" nillable="true" ma:displayName="MediaServiceDateTaken" ma:hidden="true" ma:indexed="true" ma:internalName="MediaServiceDateTake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A8E3EA86-51C7-496A-849D-BCEFE7F4E77A}">
  <ds:schemaRefs>
    <ds:schemaRef ds:uri="http://schemas.openxmlformats.org/officeDocument/2006/bibliography"/>
  </ds:schemaRefs>
</ds:datastoreItem>
</file>

<file path=customXml/itemProps2.xml><?xml version="1.0" encoding="utf-8"?>
<ds:datastoreItem xmlns:ds="http://schemas.openxmlformats.org/officeDocument/2006/customXml" ds:itemID="{F602599E-C54E-40EB-B3BD-41B2F70A96F3}">
  <ds:schemaRefs>
    <ds:schemaRef ds:uri="http://schemas.microsoft.com/sharepoint/v3/contenttype/forms"/>
  </ds:schemaRefs>
</ds:datastoreItem>
</file>

<file path=customXml/itemProps3.xml><?xml version="1.0" encoding="utf-8"?>
<ds:datastoreItem xmlns:ds="http://schemas.openxmlformats.org/officeDocument/2006/customXml" ds:itemID="{E1CBD850-722C-4B0A-8EDE-7CABA60C709E}">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801D4F59-B124-4947-89CF-0C99C0CFD16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c865bf4-0f22-4e4d-b041-7b0c1657e5a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210</TotalTime>
  <Pages>11</Pages>
  <Words>1883</Words>
  <Characters>10358</Characters>
  <Application>Microsoft Office Word</Application>
  <DocSecurity>0</DocSecurity>
  <Lines>86</Lines>
  <Paragraphs>24</Paragraphs>
  <ScaleCrop>false</ScaleCrop>
  <HeadingPairs>
    <vt:vector size="4" baseType="variant">
      <vt:variant>
        <vt:lpstr>Título</vt:lpstr>
      </vt:variant>
      <vt:variant>
        <vt:i4>1</vt:i4>
      </vt:variant>
      <vt:variant>
        <vt:lpstr>Títulos</vt:lpstr>
      </vt:variant>
      <vt:variant>
        <vt:i4>17</vt:i4>
      </vt:variant>
    </vt:vector>
  </HeadingPairs>
  <TitlesOfParts>
    <vt:vector size="18" baseType="lpstr">
      <vt:lpstr/>
      <vt:lpstr>    1. Introducción:</vt:lpstr>
      <vt:lpstr>    2. Describir el panorama Económico y Financiero:</vt:lpstr>
      <vt:lpstr>    3. Autorización e Historia:</vt:lpstr>
      <vt:lpstr>    4. Organización y Objeto Social:</vt:lpstr>
      <vt:lpstr>    5. Bases de Preparación de los Estados Financieros:</vt:lpstr>
      <vt:lpstr>    6. Políticas de Contabilidad Significativas:</vt:lpstr>
      <vt:lpstr>    7. Posición en Moneda Extranjera y Protección por Riesgo Cambiario:</vt:lpstr>
      <vt:lpstr>    8. Reporte Analítico del Activo:</vt:lpstr>
      <vt:lpstr>    9. Fideicomisos, Mandatos y Análogos:</vt:lpstr>
      <vt:lpstr>    10. Reporte de la Recaudación:</vt:lpstr>
      <vt:lpstr>    11. Información sobre la Deuda y el Reporte Analítico de la Deuda:</vt:lpstr>
      <vt:lpstr>    12. Calificaciones otorgadas:</vt:lpstr>
      <vt:lpstr>    13. Proceso de Mejora:</vt:lpstr>
      <vt:lpstr>    14. Información por Segmentos:</vt:lpstr>
      <vt:lpstr>    15. Eventos Posteriores al Cierre:</vt:lpstr>
      <vt:lpstr>    16. Partes Relacionadas:</vt:lpstr>
      <vt:lpstr>    17. Responsabilidad Sobre la Presentación Razonable de la Información Contable:</vt:lpstr>
    </vt:vector>
  </TitlesOfParts>
  <Company>HP</Company>
  <LinksUpToDate>false</LinksUpToDate>
  <CharactersWithSpaces>12217</CharactersWithSpaces>
  <SharedDoc>false</SharedDoc>
  <HLinks>
    <vt:vector size="6" baseType="variant">
      <vt:variant>
        <vt:i4>6357108</vt:i4>
      </vt:variant>
      <vt:variant>
        <vt:i4>0</vt:i4>
      </vt:variant>
      <vt:variant>
        <vt:i4>0</vt:i4>
      </vt:variant>
      <vt:variant>
        <vt:i4>5</vt:i4>
      </vt:variant>
      <vt:variant>
        <vt:lpwstr>../../../../../../../../lquiroz/AppData/Local/Microsoft/Windows/Temporary Internet Files/Content.Outlook/HBGSO9P3/MODELO CTA 2013.pptx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acorona</dc:creator>
  <cp:keywords/>
  <cp:lastModifiedBy>Erika Olvera Hurtado</cp:lastModifiedBy>
  <cp:revision>30</cp:revision>
  <cp:lastPrinted>2025-04-25T15:44:00Z</cp:lastPrinted>
  <dcterms:created xsi:type="dcterms:W3CDTF">2017-01-12T05:27:00Z</dcterms:created>
  <dcterms:modified xsi:type="dcterms:W3CDTF">2025-04-25T15:52:00Z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0x010100F4D3CCCD0CFC8E48A23B0770796809E1</vt:lpwstr>
  </property>
</Properties>
</file>