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52D459" w14:textId="2806954F" w:rsidR="0012031E" w:rsidRDefault="0012031E" w:rsidP="00E0751D">
      <w:pPr>
        <w:spacing w:after="0" w:line="240" w:lineRule="auto"/>
      </w:pPr>
    </w:p>
    <w:p w14:paraId="2BA93945" w14:textId="77777777" w:rsidR="0012031E" w:rsidRDefault="0012031E" w:rsidP="00E0751D">
      <w:pPr>
        <w:spacing w:after="0" w:line="240" w:lineRule="auto"/>
      </w:pPr>
    </w:p>
    <w:p w14:paraId="1606C4DD" w14:textId="5239C155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1CBB1FFD" w14:textId="6E036939" w:rsidR="00E0751D" w:rsidRDefault="00E0751D" w:rsidP="00E0751D">
      <w:pPr>
        <w:spacing w:after="0" w:line="240" w:lineRule="auto"/>
      </w:pPr>
    </w:p>
    <w:p w14:paraId="7006DD96" w14:textId="77777777" w:rsidR="000B78E0" w:rsidRDefault="000B78E0" w:rsidP="000B78E0">
      <w:pPr>
        <w:spacing w:after="0" w:line="240" w:lineRule="auto"/>
      </w:pPr>
    </w:p>
    <w:p w14:paraId="218E79A0" w14:textId="77777777" w:rsidR="000B78E0" w:rsidRDefault="000B78E0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 Balance Presupuestario de Recursos Disponibles Negativo</w:t>
      </w:r>
    </w:p>
    <w:p w14:paraId="71DCAC1D" w14:textId="0B446862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informará:</w:t>
      </w:r>
    </w:p>
    <w:p w14:paraId="39C3CF32" w14:textId="7A5C585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Acciones para recuperar el Balance Presupuestario de Recursos Disponibles Sostenible.</w:t>
      </w:r>
    </w:p>
    <w:p w14:paraId="27F071FB" w14:textId="24C828F6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E51623B" w14:textId="13083A96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DIF Municipal en el periodo que se informa no presenta balance presupuestario de recursos disponibles negativo.</w:t>
      </w:r>
    </w:p>
    <w:p w14:paraId="2332462E" w14:textId="77777777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364162E" w14:textId="01848B83" w:rsidR="000B78E0" w:rsidRDefault="000B78E0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 Aumento o creación de nuevo Gasto</w:t>
      </w:r>
    </w:p>
    <w:p w14:paraId="71B3B7C0" w14:textId="20B5379D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informará:</w:t>
      </w:r>
    </w:p>
    <w:p w14:paraId="169D472D" w14:textId="4A1B8F79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Fuente de Ingresos del aumento o creación del Gasto no Etiquetado.</w:t>
      </w:r>
    </w:p>
    <w:p w14:paraId="2AC037BB" w14:textId="7A8D182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Fuente de Ingresos del aumento o creación del Gasto Etiquetado.</w:t>
      </w:r>
    </w:p>
    <w:p w14:paraId="0116F5F0" w14:textId="62DA3893" w:rsidR="000B78E0" w:rsidRDefault="00FD4044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noProof/>
          <w:sz w:val="24"/>
          <w:szCs w:val="24"/>
        </w:rPr>
        <w:drawing>
          <wp:inline distT="0" distB="0" distL="0" distR="0" wp14:anchorId="2C810388" wp14:editId="28B58494">
            <wp:extent cx="5962650" cy="1171575"/>
            <wp:effectExtent l="0" t="0" r="0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5A6DE" w14:textId="64D4EAA0" w:rsidR="000B78E0" w:rsidRDefault="000B78E0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3. Pasivo Circulante al Cierre del Ejercicio (ESF-12)</w:t>
      </w:r>
    </w:p>
    <w:p w14:paraId="4D3F72B5" w14:textId="54E8E333" w:rsidR="000B78E0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11E21F1" wp14:editId="2E2EB7F2">
            <wp:simplePos x="0" y="0"/>
            <wp:positionH relativeFrom="column">
              <wp:posOffset>49850</wp:posOffset>
            </wp:positionH>
            <wp:positionV relativeFrom="paragraph">
              <wp:posOffset>8890</wp:posOffset>
            </wp:positionV>
            <wp:extent cx="3427200" cy="2332355"/>
            <wp:effectExtent l="0" t="0" r="1905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7200" cy="2332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519D2E" w14:textId="4D3796B0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C0EEA99" w14:textId="434AD99B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98AE9F9" w14:textId="513EC70E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0673681" w14:textId="51538D37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D5D49B4" w14:textId="4EE1463F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350C025" w14:textId="77777777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F3431DA" w14:textId="10697507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8BB58B2" w14:textId="064685A0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A81003F" w14:textId="77777777" w:rsidR="00FD4044" w:rsidRDefault="00FD4044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62069D1" w14:textId="77777777" w:rsidR="000B78E0" w:rsidRDefault="000B78E0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4. Deuda Pública y Obligaciones</w:t>
      </w:r>
    </w:p>
    <w:p w14:paraId="74882527" w14:textId="3BE81C71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Sistema Municipal de Atarjea, Gto., no tiene deuda contratada.</w:t>
      </w:r>
    </w:p>
    <w:p w14:paraId="26064C25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25 LDF</w:t>
      </w:r>
    </w:p>
    <w:p w14:paraId="5AA3EE66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DFD996B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F379F5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 Obligaciones a Corto Plazo</w:t>
      </w:r>
    </w:p>
    <w:p w14:paraId="6B9A8EE8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revelará:</w:t>
      </w:r>
    </w:p>
    <w:p w14:paraId="2369517F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1A682851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8DF613A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t>El DIF Municipal, durante el periodo no tiene comisiones, accesorios u otro concepto que incremente el importe de las obligaciones a corto plazo.</w:t>
      </w:r>
    </w:p>
    <w:p w14:paraId="1CA1B195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14:paraId="02266DDC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31 LDF</w:t>
      </w:r>
    </w:p>
    <w:p w14:paraId="17514467" w14:textId="77777777" w:rsidR="000B78E0" w:rsidRDefault="000B78E0" w:rsidP="000B78E0">
      <w:pPr>
        <w:spacing w:after="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14:paraId="23B9CEBB" w14:textId="77777777" w:rsidR="000B78E0" w:rsidRDefault="000B78E0" w:rsidP="000B78E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6. Evaluación de Cumplimiento</w:t>
      </w:r>
    </w:p>
    <w:p w14:paraId="2A3CA5F7" w14:textId="77777777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3B7B9E3" w14:textId="77777777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La información relativa al cumplimiento de los convenios de Deuda Garantizada.</w:t>
      </w:r>
    </w:p>
    <w:p w14:paraId="6A632C67" w14:textId="77777777" w:rsidR="000B78E0" w:rsidRDefault="000B78E0" w:rsidP="000B78E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9AB5DD5" w14:textId="77777777" w:rsidR="000B78E0" w:rsidRDefault="000B78E0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40 LDF</w:t>
      </w:r>
    </w:p>
    <w:p w14:paraId="3E3B9C3B" w14:textId="77777777" w:rsidR="000B78E0" w:rsidRDefault="000B78E0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0FE553FC" w14:textId="77777777" w:rsidR="000B78E0" w:rsidRDefault="000B78E0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No se registra Deuda Garantizada durante el periodo.</w:t>
      </w:r>
    </w:p>
    <w:p w14:paraId="6BD3A823" w14:textId="77777777" w:rsidR="000B78E0" w:rsidRDefault="000B78E0" w:rsidP="000B78E0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31E62C65" w14:textId="77777777" w:rsidR="000B78E0" w:rsidRPr="00AF5CAD" w:rsidRDefault="000B78E0" w:rsidP="000B78E0">
      <w:pPr>
        <w:spacing w:after="0" w:line="240" w:lineRule="auto"/>
        <w:rPr>
          <w:i/>
        </w:rPr>
      </w:pPr>
    </w:p>
    <w:p w14:paraId="4498ED3C" w14:textId="77777777" w:rsidR="00AF5CAD" w:rsidRPr="00AF5CAD" w:rsidRDefault="00AF5CAD" w:rsidP="000B78E0">
      <w:pPr>
        <w:spacing w:after="0" w:line="240" w:lineRule="auto"/>
        <w:rPr>
          <w:i/>
        </w:rPr>
      </w:pPr>
    </w:p>
    <w:sectPr w:rsidR="00AF5CAD" w:rsidRPr="00AF5CAD" w:rsidSect="00E0751D">
      <w:headerReference w:type="default" r:id="rId11"/>
      <w:footerReference w:type="default" r:id="rId12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816D5F" w14:textId="77777777" w:rsidR="00A3688B" w:rsidRDefault="00A3688B" w:rsidP="0012031E">
      <w:pPr>
        <w:spacing w:after="0" w:line="240" w:lineRule="auto"/>
      </w:pPr>
      <w:r>
        <w:separator/>
      </w:r>
    </w:p>
  </w:endnote>
  <w:endnote w:type="continuationSeparator" w:id="0">
    <w:p w14:paraId="48203F84" w14:textId="77777777" w:rsidR="00A3688B" w:rsidRDefault="00A3688B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5CAD" w:rsidRPr="00AF5CAD">
          <w:rPr>
            <w:noProof/>
            <w:lang w:val="es-ES"/>
          </w:rPr>
          <w:t>4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47C4A7" w14:textId="77777777" w:rsidR="00A3688B" w:rsidRDefault="00A3688B" w:rsidP="0012031E">
      <w:pPr>
        <w:spacing w:after="0" w:line="240" w:lineRule="auto"/>
      </w:pPr>
      <w:r>
        <w:separator/>
      </w:r>
    </w:p>
  </w:footnote>
  <w:footnote w:type="continuationSeparator" w:id="0">
    <w:p w14:paraId="225A00EC" w14:textId="77777777" w:rsidR="00A3688B" w:rsidRDefault="00A3688B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7C99C1" w14:textId="76E0698D" w:rsidR="0012031E" w:rsidRDefault="000B78E0" w:rsidP="0012031E">
    <w:pPr>
      <w:pStyle w:val="Encabezado"/>
      <w:jc w:val="center"/>
    </w:pPr>
    <w:r>
      <w:t>Sistema para el Desarrollo Integral de la Familia del Municipio de Atarjea, Gto.</w:t>
    </w:r>
  </w:p>
  <w:p w14:paraId="5223314B" w14:textId="01CADC2E" w:rsidR="0012031E" w:rsidRDefault="000B78E0" w:rsidP="0012031E">
    <w:pPr>
      <w:pStyle w:val="Encabezado"/>
      <w:jc w:val="center"/>
    </w:pPr>
    <w:r w:rsidRPr="00A4610E">
      <w:t>Correspondi</w:t>
    </w:r>
    <w:r>
      <w:t>e</w:t>
    </w:r>
    <w:r w:rsidRPr="00A4610E">
      <w:t xml:space="preserve">ntes </w:t>
    </w:r>
    <w:r>
      <w:t>al 31 de marzo de 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B78E0"/>
    <w:rsid w:val="0012031E"/>
    <w:rsid w:val="0031174B"/>
    <w:rsid w:val="00347BDF"/>
    <w:rsid w:val="004C23EA"/>
    <w:rsid w:val="006734AB"/>
    <w:rsid w:val="008B73DC"/>
    <w:rsid w:val="00940570"/>
    <w:rsid w:val="009967AB"/>
    <w:rsid w:val="00A3688B"/>
    <w:rsid w:val="00A827B2"/>
    <w:rsid w:val="00AE2E14"/>
    <w:rsid w:val="00AF5CAD"/>
    <w:rsid w:val="00D217E5"/>
    <w:rsid w:val="00DC3383"/>
    <w:rsid w:val="00E0751D"/>
    <w:rsid w:val="00EC04A5"/>
    <w:rsid w:val="00FD4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tmp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5" ma:contentTypeDescription="Crear nuevo documento." ma:contentTypeScope="" ma:versionID="9c1a2be8657623d37847e3b4720cee4d">
  <xsd:schema xmlns:xsd="http://www.w3.org/2001/XMLSchema" xmlns:xs="http://www.w3.org/2001/XMLSchema" xmlns:p="http://schemas.microsoft.com/office/2006/metadata/properties" xmlns:ns2="0c865bf4-0f22-4e4d-b041-7b0c1657e5a8" targetNamespace="http://schemas.microsoft.com/office/2006/metadata/properties" ma:root="true" ma:fieldsID="b0fa4994ab7731d234178ab429646a80" ns2:_="">
    <xsd:import namespace="0c865bf4-0f22-4e4d-b041-7b0c1657e5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1C6EB5-00B9-44AD-BB6B-CC260E7445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3265</TotalTime>
  <Pages>2</Pages>
  <Words>222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Erika Olvera Hurtado</cp:lastModifiedBy>
  <cp:revision>8</cp:revision>
  <dcterms:created xsi:type="dcterms:W3CDTF">2018-03-20T04:02:00Z</dcterms:created>
  <dcterms:modified xsi:type="dcterms:W3CDTF">2023-05-23T16:35:00Z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